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0548" w14:textId="77777777" w:rsidR="00E71DD0" w:rsidRPr="00D8120B" w:rsidRDefault="00E71DD0" w:rsidP="00E71DD0">
      <w:pPr>
        <w:pStyle w:val="ListHeading1-RNWMedia"/>
        <w:numPr>
          <w:ilvl w:val="0"/>
          <w:numId w:val="0"/>
        </w:numPr>
        <w:ind w:left="576" w:hanging="576"/>
        <w:outlineLvl w:val="9"/>
        <w:rPr>
          <w:rFonts w:eastAsia="Calibri"/>
          <w:sz w:val="20"/>
          <w:szCs w:val="24"/>
          <w:lang w:val="fr-FR" w:eastAsia="en-US"/>
        </w:rPr>
      </w:pPr>
      <w:bookmarkStart w:id="0" w:name="cont"/>
      <w:bookmarkStart w:id="1" w:name="doc"/>
      <w:r w:rsidRPr="00D8120B">
        <w:rPr>
          <w:rFonts w:eastAsia="Calibri"/>
          <w:sz w:val="20"/>
          <w:szCs w:val="24"/>
          <w:lang w:val="fr-FR" w:eastAsia="en-US"/>
        </w:rPr>
        <w:t>analyse contextuelle de (votre) pays</w:t>
      </w:r>
    </w:p>
    <w:tbl>
      <w:tblPr>
        <w:tblStyle w:val="TableGrid"/>
        <w:tblW w:w="0" w:type="auto"/>
        <w:tblLook w:val="04A0" w:firstRow="1" w:lastRow="0" w:firstColumn="1" w:lastColumn="0" w:noHBand="0" w:noVBand="1"/>
      </w:tblPr>
      <w:tblGrid>
        <w:gridCol w:w="4660"/>
        <w:gridCol w:w="2143"/>
        <w:gridCol w:w="2144"/>
        <w:gridCol w:w="2144"/>
        <w:gridCol w:w="2144"/>
      </w:tblGrid>
      <w:tr w:rsidR="00E71DD0" w:rsidRPr="00EA4716" w14:paraId="46F0D9BD" w14:textId="77777777" w:rsidTr="00850A40">
        <w:trPr>
          <w:trHeight w:val="348"/>
        </w:trPr>
        <w:tc>
          <w:tcPr>
            <w:tcW w:w="4660" w:type="dxa"/>
            <w:shd w:val="clear" w:color="auto" w:fill="554789"/>
            <w:vAlign w:val="center"/>
          </w:tcPr>
          <w:bookmarkEnd w:id="0"/>
          <w:bookmarkEnd w:id="1"/>
          <w:p w14:paraId="707F44BD" w14:textId="77777777" w:rsidR="00E71DD0" w:rsidRPr="0078488E" w:rsidRDefault="00E71DD0" w:rsidP="00850A40">
            <w:pPr>
              <w:jc w:val="center"/>
              <w:rPr>
                <w:rFonts w:ascii="Montserrat" w:hAnsi="Montserrat"/>
                <w:b/>
                <w:bCs/>
                <w:color w:val="FFFFFF" w:themeColor="background1"/>
                <w:lang w:val="en-GB"/>
              </w:rPr>
            </w:pPr>
            <w:r w:rsidRPr="0078488E">
              <w:rPr>
                <w:rFonts w:ascii="Montserrat" w:hAnsi="Montserrat"/>
                <w:b/>
                <w:bCs/>
                <w:color w:val="FFFFFF" w:themeColor="background1"/>
                <w:lang w:val="en-GB"/>
              </w:rPr>
              <w:t>QUESTIONS</w:t>
            </w:r>
            <w:r>
              <w:rPr>
                <w:rFonts w:ascii="Montserrat" w:hAnsi="Montserrat"/>
                <w:b/>
                <w:bCs/>
                <w:color w:val="FFFFFF" w:themeColor="background1"/>
                <w:lang w:val="en-GB"/>
              </w:rPr>
              <w:t xml:space="preserve"> DE RECHERCHE</w:t>
            </w:r>
          </w:p>
        </w:tc>
        <w:tc>
          <w:tcPr>
            <w:tcW w:w="2143" w:type="dxa"/>
            <w:shd w:val="clear" w:color="auto" w:fill="554789"/>
            <w:vAlign w:val="center"/>
          </w:tcPr>
          <w:p w14:paraId="5D7CFF98" w14:textId="77777777" w:rsidR="00E71DD0" w:rsidRPr="00262CF0" w:rsidRDefault="00E71DD0" w:rsidP="00850A40">
            <w:pPr>
              <w:jc w:val="center"/>
              <w:rPr>
                <w:rFonts w:ascii="Montserrat" w:hAnsi="Montserrat"/>
                <w:b/>
                <w:bCs/>
                <w:color w:val="FFFFFF" w:themeColor="background1"/>
                <w:lang w:val="fr-FR"/>
              </w:rPr>
            </w:pPr>
            <w:r w:rsidRPr="00262CF0">
              <w:rPr>
                <w:rFonts w:ascii="Montserrat" w:hAnsi="Montserrat"/>
                <w:b/>
                <w:bCs/>
                <w:color w:val="FFFFFF" w:themeColor="background1"/>
                <w:lang w:val="fr-FR"/>
              </w:rPr>
              <w:t xml:space="preserve">a) Questions de </w:t>
            </w:r>
            <w:r>
              <w:rPr>
                <w:rFonts w:ascii="Montserrat" w:hAnsi="Montserrat"/>
                <w:b/>
                <w:bCs/>
                <w:color w:val="FFFFFF" w:themeColor="background1"/>
                <w:lang w:val="fr-FR"/>
              </w:rPr>
              <w:t>recherche supplémentai</w:t>
            </w:r>
            <w:r w:rsidRPr="00262CF0">
              <w:rPr>
                <w:rFonts w:ascii="Montserrat" w:hAnsi="Montserrat"/>
                <w:b/>
                <w:bCs/>
                <w:color w:val="FFFFFF" w:themeColor="background1"/>
                <w:lang w:val="fr-FR"/>
              </w:rPr>
              <w:t>res</w:t>
            </w:r>
          </w:p>
        </w:tc>
        <w:tc>
          <w:tcPr>
            <w:tcW w:w="2144" w:type="dxa"/>
            <w:shd w:val="clear" w:color="auto" w:fill="554789"/>
            <w:vAlign w:val="center"/>
          </w:tcPr>
          <w:p w14:paraId="1F664AA7" w14:textId="77777777" w:rsidR="00E71DD0" w:rsidRPr="00262CF0" w:rsidRDefault="00E71DD0" w:rsidP="00850A40">
            <w:pPr>
              <w:jc w:val="center"/>
              <w:rPr>
                <w:rFonts w:ascii="Montserrat" w:hAnsi="Montserrat"/>
                <w:b/>
                <w:bCs/>
                <w:color w:val="FFFFFF" w:themeColor="background1"/>
                <w:lang w:val="fr-FR"/>
              </w:rPr>
            </w:pPr>
            <w:r w:rsidRPr="00262CF0">
              <w:rPr>
                <w:rFonts w:ascii="Montserrat" w:hAnsi="Montserrat"/>
                <w:b/>
                <w:bCs/>
                <w:color w:val="FFFFFF" w:themeColor="background1"/>
                <w:lang w:val="fr-FR"/>
              </w:rPr>
              <w:t>b) Sources de données secondaires</w:t>
            </w:r>
          </w:p>
        </w:tc>
        <w:tc>
          <w:tcPr>
            <w:tcW w:w="2144" w:type="dxa"/>
            <w:shd w:val="clear" w:color="auto" w:fill="554789"/>
            <w:vAlign w:val="center"/>
          </w:tcPr>
          <w:p w14:paraId="324AB9BE" w14:textId="77777777" w:rsidR="00E71DD0" w:rsidRPr="0078488E" w:rsidRDefault="00E71DD0" w:rsidP="00850A40">
            <w:pPr>
              <w:jc w:val="center"/>
              <w:rPr>
                <w:rFonts w:ascii="Montserrat" w:hAnsi="Montserrat"/>
                <w:b/>
                <w:bCs/>
                <w:color w:val="FFFFFF" w:themeColor="background1"/>
                <w:lang w:val="en-GB"/>
              </w:rPr>
            </w:pPr>
            <w:r w:rsidRPr="0078488E">
              <w:rPr>
                <w:rFonts w:ascii="Montserrat" w:hAnsi="Montserrat"/>
                <w:b/>
                <w:bCs/>
                <w:color w:val="FFFFFF" w:themeColor="background1"/>
                <w:lang w:val="en-GB"/>
              </w:rPr>
              <w:t xml:space="preserve">c) </w:t>
            </w:r>
            <w:r>
              <w:rPr>
                <w:rFonts w:ascii="Montserrat" w:hAnsi="Montserrat"/>
                <w:b/>
                <w:bCs/>
                <w:color w:val="FFFFFF" w:themeColor="background1"/>
                <w:lang w:val="en-GB"/>
              </w:rPr>
              <w:t xml:space="preserve">Méthodes </w:t>
            </w:r>
            <w:r w:rsidRPr="00262CF0">
              <w:rPr>
                <w:rFonts w:ascii="Montserrat" w:hAnsi="Montserrat"/>
                <w:b/>
                <w:bCs/>
                <w:color w:val="FFFFFF" w:themeColor="background1"/>
                <w:lang w:val="fr-FR"/>
              </w:rPr>
              <w:t xml:space="preserve">de </w:t>
            </w:r>
            <w:r>
              <w:rPr>
                <w:rFonts w:ascii="Montserrat" w:hAnsi="Montserrat"/>
                <w:b/>
                <w:bCs/>
                <w:color w:val="FFFFFF" w:themeColor="background1"/>
                <w:lang w:val="fr-FR"/>
              </w:rPr>
              <w:t>recherche</w:t>
            </w:r>
          </w:p>
        </w:tc>
        <w:tc>
          <w:tcPr>
            <w:tcW w:w="2144" w:type="dxa"/>
            <w:shd w:val="clear" w:color="auto" w:fill="554789"/>
            <w:vAlign w:val="center"/>
          </w:tcPr>
          <w:p w14:paraId="77C47607" w14:textId="77777777" w:rsidR="00E71DD0" w:rsidRPr="0078488E" w:rsidRDefault="00E71DD0" w:rsidP="00850A40">
            <w:pPr>
              <w:jc w:val="center"/>
              <w:rPr>
                <w:rFonts w:ascii="Montserrat" w:hAnsi="Montserrat"/>
                <w:b/>
                <w:bCs/>
                <w:color w:val="FFFFFF" w:themeColor="background1"/>
                <w:lang w:val="en-GB"/>
              </w:rPr>
            </w:pPr>
            <w:r w:rsidRPr="0078488E">
              <w:rPr>
                <w:rFonts w:ascii="Montserrat" w:hAnsi="Montserrat"/>
                <w:b/>
                <w:bCs/>
                <w:color w:val="FFFFFF" w:themeColor="background1"/>
                <w:lang w:val="en-GB"/>
              </w:rPr>
              <w:t xml:space="preserve">d) </w:t>
            </w:r>
            <w:r>
              <w:rPr>
                <w:rFonts w:ascii="Montserrat" w:hAnsi="Montserrat"/>
                <w:b/>
                <w:bCs/>
                <w:color w:val="FFFFFF" w:themeColor="background1"/>
                <w:lang w:val="en-GB"/>
              </w:rPr>
              <w:t xml:space="preserve">Outils </w:t>
            </w:r>
            <w:r w:rsidRPr="00262CF0">
              <w:rPr>
                <w:rFonts w:ascii="Montserrat" w:hAnsi="Montserrat"/>
                <w:b/>
                <w:bCs/>
                <w:color w:val="FFFFFF" w:themeColor="background1"/>
                <w:lang w:val="fr-FR"/>
              </w:rPr>
              <w:t xml:space="preserve">de </w:t>
            </w:r>
            <w:r>
              <w:rPr>
                <w:rFonts w:ascii="Montserrat" w:hAnsi="Montserrat"/>
                <w:b/>
                <w:bCs/>
                <w:color w:val="FFFFFF" w:themeColor="background1"/>
                <w:lang w:val="fr-FR"/>
              </w:rPr>
              <w:t>recherche</w:t>
            </w:r>
          </w:p>
        </w:tc>
      </w:tr>
      <w:tr w:rsidR="00E71DD0" w:rsidRPr="0070241F" w14:paraId="4C330B99" w14:textId="77777777" w:rsidTr="00850A40">
        <w:tc>
          <w:tcPr>
            <w:tcW w:w="4660" w:type="dxa"/>
          </w:tcPr>
          <w:p w14:paraId="20DDF06B" w14:textId="77777777" w:rsidR="00E71DD0" w:rsidRPr="0070241F" w:rsidRDefault="00E71DD0" w:rsidP="00850A40">
            <w:pPr>
              <w:rPr>
                <w:rFonts w:ascii="Montserrat" w:eastAsia="Arial" w:hAnsi="Montserrat" w:cs="Arial"/>
                <w:b/>
                <w:color w:val="554789"/>
                <w:szCs w:val="18"/>
                <w:lang w:val="en"/>
              </w:rPr>
            </w:pPr>
            <w:r w:rsidRPr="001E2663">
              <w:rPr>
                <w:rFonts w:ascii="Montserrat" w:eastAsia="Arial" w:hAnsi="Montserrat" w:cs="Arial"/>
                <w:b/>
                <w:color w:val="554789"/>
                <w:szCs w:val="18"/>
                <w:lang w:val="en"/>
              </w:rPr>
              <w:t>Niveau individuel</w:t>
            </w:r>
          </w:p>
        </w:tc>
        <w:tc>
          <w:tcPr>
            <w:tcW w:w="2143" w:type="dxa"/>
          </w:tcPr>
          <w:p w14:paraId="7D5CFAA8"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7308EB4D"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3837D4F2"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50F11803" w14:textId="77777777" w:rsidR="00E71DD0" w:rsidRPr="00C50F85" w:rsidRDefault="00E71DD0" w:rsidP="00850A40">
            <w:pPr>
              <w:ind w:left="360"/>
              <w:rPr>
                <w:rFonts w:ascii="Montserrat" w:eastAsia="Arial" w:hAnsi="Montserrat" w:cs="Arial"/>
                <w:b/>
                <w:color w:val="554789"/>
                <w:szCs w:val="18"/>
                <w:lang w:val="en"/>
              </w:rPr>
            </w:pPr>
          </w:p>
        </w:tc>
      </w:tr>
      <w:tr w:rsidR="00E71DD0" w:rsidRPr="00376FE9" w14:paraId="00F31B21" w14:textId="77777777" w:rsidTr="00850A40">
        <w:tc>
          <w:tcPr>
            <w:tcW w:w="4660" w:type="dxa"/>
          </w:tcPr>
          <w:p w14:paraId="5D50C49F" w14:textId="77777777" w:rsidR="00E71DD0" w:rsidRPr="001E2663" w:rsidRDefault="00E71DD0" w:rsidP="00E71DD0">
            <w:pPr>
              <w:pStyle w:val="BulletArrows-RNWMedia"/>
              <w:numPr>
                <w:ilvl w:val="0"/>
                <w:numId w:val="3"/>
              </w:numPr>
              <w:rPr>
                <w:lang w:val="fr-FR"/>
              </w:rPr>
            </w:pPr>
            <w:r w:rsidRPr="001E2663">
              <w:rPr>
                <w:lang w:val="fr-FR"/>
              </w:rPr>
              <w:t>Qui sont les utilisateurs visés par l’intervention</w:t>
            </w:r>
            <w:r>
              <w:rPr>
                <w:lang w:val="fr-FR"/>
              </w:rPr>
              <w:t> </w:t>
            </w:r>
            <w:r w:rsidRPr="001E2663">
              <w:rPr>
                <w:lang w:val="fr-FR"/>
              </w:rPr>
              <w:t>?</w:t>
            </w:r>
          </w:p>
        </w:tc>
        <w:tc>
          <w:tcPr>
            <w:tcW w:w="2143" w:type="dxa"/>
          </w:tcPr>
          <w:p w14:paraId="7E93F202" w14:textId="77777777" w:rsidR="00E71DD0" w:rsidRPr="001E2663" w:rsidRDefault="00E71DD0" w:rsidP="00850A40">
            <w:pPr>
              <w:pStyle w:val="BulletArrows-RNWMedia"/>
              <w:ind w:left="360" w:firstLine="0"/>
              <w:rPr>
                <w:lang w:val="fr-FR"/>
              </w:rPr>
            </w:pPr>
          </w:p>
        </w:tc>
        <w:tc>
          <w:tcPr>
            <w:tcW w:w="2144" w:type="dxa"/>
          </w:tcPr>
          <w:p w14:paraId="0CB8264C" w14:textId="77777777" w:rsidR="00E71DD0" w:rsidRPr="001E2663" w:rsidRDefault="00E71DD0" w:rsidP="00850A40">
            <w:pPr>
              <w:pStyle w:val="BulletArrows-RNWMedia"/>
              <w:ind w:left="360" w:firstLine="0"/>
              <w:rPr>
                <w:lang w:val="fr-FR"/>
              </w:rPr>
            </w:pPr>
          </w:p>
        </w:tc>
        <w:tc>
          <w:tcPr>
            <w:tcW w:w="2144" w:type="dxa"/>
          </w:tcPr>
          <w:p w14:paraId="0FA1F6EC" w14:textId="77777777" w:rsidR="00E71DD0" w:rsidRPr="001E2663" w:rsidRDefault="00E71DD0" w:rsidP="00850A40">
            <w:pPr>
              <w:pStyle w:val="BulletArrows-RNWMedia"/>
              <w:ind w:left="360" w:firstLine="0"/>
              <w:rPr>
                <w:lang w:val="fr-FR"/>
              </w:rPr>
            </w:pPr>
          </w:p>
        </w:tc>
        <w:tc>
          <w:tcPr>
            <w:tcW w:w="2144" w:type="dxa"/>
          </w:tcPr>
          <w:p w14:paraId="538A6FE2" w14:textId="77777777" w:rsidR="00E71DD0" w:rsidRPr="001E2663" w:rsidRDefault="00E71DD0" w:rsidP="00850A40">
            <w:pPr>
              <w:pStyle w:val="BulletArrows-RNWMedia"/>
              <w:ind w:left="360" w:firstLine="0"/>
              <w:rPr>
                <w:lang w:val="fr-FR"/>
              </w:rPr>
            </w:pPr>
          </w:p>
        </w:tc>
      </w:tr>
      <w:tr w:rsidR="00E71DD0" w:rsidRPr="00376FE9" w14:paraId="428F5737" w14:textId="77777777" w:rsidTr="00850A40">
        <w:tc>
          <w:tcPr>
            <w:tcW w:w="4660" w:type="dxa"/>
          </w:tcPr>
          <w:p w14:paraId="0964754B" w14:textId="77777777" w:rsidR="00E71DD0" w:rsidRPr="001E2663" w:rsidRDefault="00E71DD0" w:rsidP="00E71DD0">
            <w:pPr>
              <w:pStyle w:val="BulletArrows-RNWMedia"/>
              <w:numPr>
                <w:ilvl w:val="0"/>
                <w:numId w:val="3"/>
              </w:numPr>
              <w:rPr>
                <w:lang w:val="fr-FR"/>
              </w:rPr>
            </w:pPr>
            <w:r w:rsidRPr="001E2663">
              <w:rPr>
                <w:lang w:val="fr-FR"/>
              </w:rPr>
              <w:t>Quels sont leurs niveaux d’alphabétisation et de culture numérique</w:t>
            </w:r>
            <w:r>
              <w:rPr>
                <w:lang w:val="fr-FR"/>
              </w:rPr>
              <w:t> </w:t>
            </w:r>
            <w:r w:rsidRPr="001E2663">
              <w:rPr>
                <w:lang w:val="fr-FR"/>
              </w:rPr>
              <w:t>?</w:t>
            </w:r>
          </w:p>
        </w:tc>
        <w:tc>
          <w:tcPr>
            <w:tcW w:w="2143" w:type="dxa"/>
          </w:tcPr>
          <w:p w14:paraId="6DF4697A" w14:textId="77777777" w:rsidR="00E71DD0" w:rsidRPr="001E2663" w:rsidRDefault="00E71DD0" w:rsidP="00850A40">
            <w:pPr>
              <w:pStyle w:val="BulletArrows-RNWMedia"/>
              <w:ind w:left="360" w:firstLine="0"/>
              <w:rPr>
                <w:lang w:val="fr-FR"/>
              </w:rPr>
            </w:pPr>
          </w:p>
        </w:tc>
        <w:tc>
          <w:tcPr>
            <w:tcW w:w="2144" w:type="dxa"/>
          </w:tcPr>
          <w:p w14:paraId="547F719B" w14:textId="77777777" w:rsidR="00E71DD0" w:rsidRPr="001E2663" w:rsidRDefault="00E71DD0" w:rsidP="00850A40">
            <w:pPr>
              <w:pStyle w:val="BulletArrows-RNWMedia"/>
              <w:ind w:left="360" w:firstLine="0"/>
              <w:rPr>
                <w:lang w:val="fr-FR"/>
              </w:rPr>
            </w:pPr>
          </w:p>
        </w:tc>
        <w:tc>
          <w:tcPr>
            <w:tcW w:w="2144" w:type="dxa"/>
          </w:tcPr>
          <w:p w14:paraId="38362857" w14:textId="77777777" w:rsidR="00E71DD0" w:rsidRPr="001E2663" w:rsidRDefault="00E71DD0" w:rsidP="00850A40">
            <w:pPr>
              <w:pStyle w:val="BulletArrows-RNWMedia"/>
              <w:ind w:left="360" w:firstLine="0"/>
              <w:rPr>
                <w:lang w:val="fr-FR"/>
              </w:rPr>
            </w:pPr>
          </w:p>
        </w:tc>
        <w:tc>
          <w:tcPr>
            <w:tcW w:w="2144" w:type="dxa"/>
          </w:tcPr>
          <w:p w14:paraId="10B67411" w14:textId="77777777" w:rsidR="00E71DD0" w:rsidRPr="001E2663" w:rsidRDefault="00E71DD0" w:rsidP="00850A40">
            <w:pPr>
              <w:pStyle w:val="BulletArrows-RNWMedia"/>
              <w:ind w:left="360" w:firstLine="0"/>
              <w:rPr>
                <w:lang w:val="fr-FR"/>
              </w:rPr>
            </w:pPr>
          </w:p>
        </w:tc>
      </w:tr>
      <w:tr w:rsidR="00E71DD0" w:rsidRPr="00376FE9" w14:paraId="371CB9C9" w14:textId="77777777" w:rsidTr="00850A40">
        <w:tc>
          <w:tcPr>
            <w:tcW w:w="4660" w:type="dxa"/>
          </w:tcPr>
          <w:p w14:paraId="1011A4D0" w14:textId="77777777" w:rsidR="00E71DD0" w:rsidRPr="001E2663" w:rsidRDefault="00E71DD0" w:rsidP="00E71DD0">
            <w:pPr>
              <w:pStyle w:val="BulletArrows-RNWMedia"/>
              <w:numPr>
                <w:ilvl w:val="0"/>
                <w:numId w:val="3"/>
              </w:numPr>
              <w:rPr>
                <w:lang w:val="fr-FR"/>
              </w:rPr>
            </w:pPr>
            <w:r w:rsidRPr="001E2663">
              <w:rPr>
                <w:lang w:val="fr-FR"/>
              </w:rPr>
              <w:t>Où sont-ils situés géographiquement</w:t>
            </w:r>
            <w:r>
              <w:rPr>
                <w:lang w:val="fr-FR"/>
              </w:rPr>
              <w:t> </w:t>
            </w:r>
            <w:r w:rsidRPr="001E2663">
              <w:rPr>
                <w:lang w:val="fr-FR"/>
              </w:rPr>
              <w:t>?</w:t>
            </w:r>
          </w:p>
        </w:tc>
        <w:tc>
          <w:tcPr>
            <w:tcW w:w="2143" w:type="dxa"/>
          </w:tcPr>
          <w:p w14:paraId="0FEC6C26" w14:textId="77777777" w:rsidR="00E71DD0" w:rsidRPr="001E2663" w:rsidRDefault="00E71DD0" w:rsidP="00850A40">
            <w:pPr>
              <w:pStyle w:val="BulletArrows-RNWMedia"/>
              <w:ind w:left="360" w:firstLine="0"/>
              <w:rPr>
                <w:lang w:val="fr-FR"/>
              </w:rPr>
            </w:pPr>
          </w:p>
        </w:tc>
        <w:tc>
          <w:tcPr>
            <w:tcW w:w="2144" w:type="dxa"/>
          </w:tcPr>
          <w:p w14:paraId="7BFDA433" w14:textId="77777777" w:rsidR="00E71DD0" w:rsidRPr="001E2663" w:rsidRDefault="00E71DD0" w:rsidP="00850A40">
            <w:pPr>
              <w:pStyle w:val="BulletArrows-RNWMedia"/>
              <w:ind w:left="360" w:firstLine="0"/>
              <w:rPr>
                <w:lang w:val="fr-FR"/>
              </w:rPr>
            </w:pPr>
          </w:p>
        </w:tc>
        <w:tc>
          <w:tcPr>
            <w:tcW w:w="2144" w:type="dxa"/>
          </w:tcPr>
          <w:p w14:paraId="4C9133C9" w14:textId="77777777" w:rsidR="00E71DD0" w:rsidRPr="001E2663" w:rsidRDefault="00E71DD0" w:rsidP="00850A40">
            <w:pPr>
              <w:pStyle w:val="BulletArrows-RNWMedia"/>
              <w:ind w:left="360" w:firstLine="0"/>
              <w:rPr>
                <w:lang w:val="fr-FR"/>
              </w:rPr>
            </w:pPr>
          </w:p>
        </w:tc>
        <w:tc>
          <w:tcPr>
            <w:tcW w:w="2144" w:type="dxa"/>
          </w:tcPr>
          <w:p w14:paraId="797C7836" w14:textId="77777777" w:rsidR="00E71DD0" w:rsidRPr="001E2663" w:rsidRDefault="00E71DD0" w:rsidP="00850A40">
            <w:pPr>
              <w:pStyle w:val="BulletArrows-RNWMedia"/>
              <w:ind w:left="360" w:firstLine="0"/>
              <w:rPr>
                <w:lang w:val="fr-FR"/>
              </w:rPr>
            </w:pPr>
          </w:p>
        </w:tc>
      </w:tr>
      <w:tr w:rsidR="00E71DD0" w:rsidRPr="00376FE9" w14:paraId="7E5CA84B" w14:textId="77777777" w:rsidTr="00850A40">
        <w:tc>
          <w:tcPr>
            <w:tcW w:w="4660" w:type="dxa"/>
          </w:tcPr>
          <w:p w14:paraId="64102BC2" w14:textId="77777777" w:rsidR="00E71DD0" w:rsidRPr="001E2663" w:rsidRDefault="00E71DD0" w:rsidP="00E71DD0">
            <w:pPr>
              <w:pStyle w:val="BulletArrows-RNWMedia"/>
              <w:numPr>
                <w:ilvl w:val="0"/>
                <w:numId w:val="3"/>
              </w:numPr>
              <w:rPr>
                <w:lang w:val="fr-FR"/>
              </w:rPr>
            </w:pPr>
            <w:r w:rsidRPr="001E2663">
              <w:rPr>
                <w:lang w:val="fr-FR"/>
              </w:rPr>
              <w:t>Quel est leur niveau d’éducation</w:t>
            </w:r>
            <w:r>
              <w:rPr>
                <w:lang w:val="fr-FR"/>
              </w:rPr>
              <w:t> </w:t>
            </w:r>
            <w:r w:rsidRPr="001E2663">
              <w:rPr>
                <w:lang w:val="fr-FR"/>
              </w:rPr>
              <w:t>?</w:t>
            </w:r>
          </w:p>
        </w:tc>
        <w:tc>
          <w:tcPr>
            <w:tcW w:w="2143" w:type="dxa"/>
          </w:tcPr>
          <w:p w14:paraId="5B6BA637" w14:textId="77777777" w:rsidR="00E71DD0" w:rsidRPr="001E2663" w:rsidRDefault="00E71DD0" w:rsidP="00850A40">
            <w:pPr>
              <w:pStyle w:val="BulletArrows-RNWMedia"/>
              <w:ind w:left="360" w:firstLine="0"/>
              <w:rPr>
                <w:lang w:val="fr-FR"/>
              </w:rPr>
            </w:pPr>
          </w:p>
        </w:tc>
        <w:tc>
          <w:tcPr>
            <w:tcW w:w="2144" w:type="dxa"/>
          </w:tcPr>
          <w:p w14:paraId="4BD465AB" w14:textId="77777777" w:rsidR="00E71DD0" w:rsidRPr="001E2663" w:rsidRDefault="00E71DD0" w:rsidP="00850A40">
            <w:pPr>
              <w:pStyle w:val="BulletArrows-RNWMedia"/>
              <w:ind w:left="360" w:firstLine="0"/>
              <w:rPr>
                <w:lang w:val="fr-FR"/>
              </w:rPr>
            </w:pPr>
          </w:p>
        </w:tc>
        <w:tc>
          <w:tcPr>
            <w:tcW w:w="2144" w:type="dxa"/>
          </w:tcPr>
          <w:p w14:paraId="2E4D3B39" w14:textId="77777777" w:rsidR="00E71DD0" w:rsidRPr="001E2663" w:rsidRDefault="00E71DD0" w:rsidP="00850A40">
            <w:pPr>
              <w:pStyle w:val="BulletArrows-RNWMedia"/>
              <w:ind w:left="360" w:firstLine="0"/>
              <w:rPr>
                <w:lang w:val="fr-FR"/>
              </w:rPr>
            </w:pPr>
          </w:p>
        </w:tc>
        <w:tc>
          <w:tcPr>
            <w:tcW w:w="2144" w:type="dxa"/>
          </w:tcPr>
          <w:p w14:paraId="63E5B4F9" w14:textId="77777777" w:rsidR="00E71DD0" w:rsidRPr="001E2663" w:rsidRDefault="00E71DD0" w:rsidP="00850A40">
            <w:pPr>
              <w:pStyle w:val="BulletArrows-RNWMedia"/>
              <w:ind w:left="360" w:firstLine="0"/>
              <w:rPr>
                <w:lang w:val="fr-FR"/>
              </w:rPr>
            </w:pPr>
          </w:p>
        </w:tc>
      </w:tr>
      <w:tr w:rsidR="00E71DD0" w:rsidRPr="00376FE9" w14:paraId="132A72EF" w14:textId="77777777" w:rsidTr="00850A40">
        <w:tc>
          <w:tcPr>
            <w:tcW w:w="4660" w:type="dxa"/>
          </w:tcPr>
          <w:p w14:paraId="43B13E68" w14:textId="77777777" w:rsidR="00E71DD0" w:rsidRPr="001E2663" w:rsidRDefault="00E71DD0" w:rsidP="00E71DD0">
            <w:pPr>
              <w:pStyle w:val="BulletArrows-RNWMedia"/>
              <w:numPr>
                <w:ilvl w:val="0"/>
                <w:numId w:val="3"/>
              </w:numPr>
              <w:rPr>
                <w:lang w:val="fr-FR"/>
              </w:rPr>
            </w:pPr>
            <w:r w:rsidRPr="001E2663">
              <w:rPr>
                <w:lang w:val="fr-FR"/>
              </w:rPr>
              <w:t>Quels sont leurs intérêts, leurs préoccupations et leurs priorités en matière de santé</w:t>
            </w:r>
            <w:r>
              <w:rPr>
                <w:lang w:val="fr-FR"/>
              </w:rPr>
              <w:t> </w:t>
            </w:r>
            <w:r w:rsidRPr="001E2663">
              <w:rPr>
                <w:lang w:val="fr-FR"/>
              </w:rPr>
              <w:t>?</w:t>
            </w:r>
          </w:p>
        </w:tc>
        <w:tc>
          <w:tcPr>
            <w:tcW w:w="2143" w:type="dxa"/>
          </w:tcPr>
          <w:p w14:paraId="01B3EAAF" w14:textId="77777777" w:rsidR="00E71DD0" w:rsidRPr="001E2663" w:rsidRDefault="00E71DD0" w:rsidP="00850A40">
            <w:pPr>
              <w:pStyle w:val="BulletArrows-RNWMedia"/>
              <w:ind w:left="360" w:firstLine="0"/>
              <w:rPr>
                <w:lang w:val="fr-FR"/>
              </w:rPr>
            </w:pPr>
          </w:p>
        </w:tc>
        <w:tc>
          <w:tcPr>
            <w:tcW w:w="2144" w:type="dxa"/>
          </w:tcPr>
          <w:p w14:paraId="6E3EF950" w14:textId="77777777" w:rsidR="00E71DD0" w:rsidRPr="001E2663" w:rsidRDefault="00E71DD0" w:rsidP="00850A40">
            <w:pPr>
              <w:pStyle w:val="BulletArrows-RNWMedia"/>
              <w:ind w:left="360" w:firstLine="0"/>
              <w:rPr>
                <w:lang w:val="fr-FR"/>
              </w:rPr>
            </w:pPr>
          </w:p>
        </w:tc>
        <w:tc>
          <w:tcPr>
            <w:tcW w:w="2144" w:type="dxa"/>
          </w:tcPr>
          <w:p w14:paraId="00EF65AF" w14:textId="77777777" w:rsidR="00E71DD0" w:rsidRPr="001E2663" w:rsidRDefault="00E71DD0" w:rsidP="00850A40">
            <w:pPr>
              <w:pStyle w:val="BulletArrows-RNWMedia"/>
              <w:ind w:left="360" w:firstLine="0"/>
              <w:rPr>
                <w:lang w:val="fr-FR"/>
              </w:rPr>
            </w:pPr>
          </w:p>
        </w:tc>
        <w:tc>
          <w:tcPr>
            <w:tcW w:w="2144" w:type="dxa"/>
          </w:tcPr>
          <w:p w14:paraId="7B1C991A" w14:textId="77777777" w:rsidR="00E71DD0" w:rsidRPr="001E2663" w:rsidRDefault="00E71DD0" w:rsidP="00850A40">
            <w:pPr>
              <w:pStyle w:val="BulletArrows-RNWMedia"/>
              <w:ind w:left="360" w:firstLine="0"/>
              <w:rPr>
                <w:lang w:val="fr-FR"/>
              </w:rPr>
            </w:pPr>
          </w:p>
        </w:tc>
      </w:tr>
      <w:tr w:rsidR="00E71DD0" w:rsidRPr="008F7B24" w14:paraId="1708D224" w14:textId="77777777" w:rsidTr="00850A40">
        <w:tc>
          <w:tcPr>
            <w:tcW w:w="4660" w:type="dxa"/>
            <w:shd w:val="clear" w:color="auto" w:fill="F2F2F2" w:themeFill="background1" w:themeFillShade="F2"/>
          </w:tcPr>
          <w:p w14:paraId="5E87FCD6" w14:textId="77777777" w:rsidR="00E71DD0" w:rsidRPr="001E2663" w:rsidRDefault="00E71DD0" w:rsidP="00850A40">
            <w:pPr>
              <w:rPr>
                <w:rFonts w:ascii="Montserrat" w:eastAsia="Arial" w:hAnsi="Montserrat" w:cs="Arial"/>
                <w:b/>
                <w:szCs w:val="18"/>
                <w:lang w:val="fr-FR"/>
              </w:rPr>
            </w:pPr>
            <w:r w:rsidRPr="001E2663">
              <w:rPr>
                <w:rFonts w:ascii="Montserrat" w:eastAsia="Arial" w:hAnsi="Montserrat" w:cs="Arial"/>
                <w:b/>
                <w:color w:val="554789"/>
                <w:szCs w:val="18"/>
                <w:lang w:val="fr-FR"/>
              </w:rPr>
              <w:t xml:space="preserve">Niveau individuel </w:t>
            </w:r>
            <w:r>
              <w:rPr>
                <w:rFonts w:ascii="Montserrat" w:eastAsia="Arial" w:hAnsi="Montserrat" w:cs="Arial"/>
                <w:b/>
                <w:color w:val="554789"/>
                <w:szCs w:val="18"/>
                <w:lang w:val="fr-FR"/>
              </w:rPr>
              <w:t>—</w:t>
            </w:r>
            <w:r w:rsidRPr="001E2663">
              <w:rPr>
                <w:rFonts w:ascii="Montserrat" w:eastAsia="Arial" w:hAnsi="Montserrat" w:cs="Arial"/>
                <w:b/>
                <w:color w:val="554789"/>
                <w:szCs w:val="18"/>
                <w:lang w:val="fr-FR"/>
              </w:rPr>
              <w:t xml:space="preserve"> canaux numériques</w:t>
            </w:r>
          </w:p>
        </w:tc>
        <w:tc>
          <w:tcPr>
            <w:tcW w:w="2143" w:type="dxa"/>
            <w:shd w:val="clear" w:color="auto" w:fill="F2F2F2" w:themeFill="background1" w:themeFillShade="F2"/>
          </w:tcPr>
          <w:p w14:paraId="21FB788F" w14:textId="77777777" w:rsidR="00E71DD0" w:rsidRPr="001E2663" w:rsidRDefault="00E71DD0" w:rsidP="00850A40">
            <w:pPr>
              <w:ind w:left="360"/>
              <w:rPr>
                <w:rFonts w:ascii="Montserrat" w:eastAsia="Arial" w:hAnsi="Montserrat" w:cs="Arial"/>
                <w:b/>
                <w:color w:val="554789"/>
                <w:szCs w:val="18"/>
                <w:lang w:val="fr-FR"/>
              </w:rPr>
            </w:pPr>
          </w:p>
        </w:tc>
        <w:tc>
          <w:tcPr>
            <w:tcW w:w="2144" w:type="dxa"/>
            <w:shd w:val="clear" w:color="auto" w:fill="F2F2F2" w:themeFill="background1" w:themeFillShade="F2"/>
          </w:tcPr>
          <w:p w14:paraId="474CBF1F" w14:textId="77777777" w:rsidR="00E71DD0" w:rsidRPr="001E2663" w:rsidRDefault="00E71DD0" w:rsidP="00850A40">
            <w:pPr>
              <w:ind w:left="360"/>
              <w:rPr>
                <w:rFonts w:ascii="Montserrat" w:eastAsia="Arial" w:hAnsi="Montserrat" w:cs="Arial"/>
                <w:b/>
                <w:color w:val="554789"/>
                <w:szCs w:val="18"/>
                <w:lang w:val="fr-FR"/>
              </w:rPr>
            </w:pPr>
          </w:p>
        </w:tc>
        <w:tc>
          <w:tcPr>
            <w:tcW w:w="2144" w:type="dxa"/>
            <w:shd w:val="clear" w:color="auto" w:fill="F2F2F2" w:themeFill="background1" w:themeFillShade="F2"/>
          </w:tcPr>
          <w:p w14:paraId="664CD270" w14:textId="77777777" w:rsidR="00E71DD0" w:rsidRPr="001E2663" w:rsidRDefault="00E71DD0" w:rsidP="00850A40">
            <w:pPr>
              <w:ind w:left="360"/>
              <w:rPr>
                <w:rFonts w:ascii="Montserrat" w:eastAsia="Arial" w:hAnsi="Montserrat" w:cs="Arial"/>
                <w:b/>
                <w:color w:val="554789"/>
                <w:szCs w:val="18"/>
                <w:lang w:val="fr-FR"/>
              </w:rPr>
            </w:pPr>
          </w:p>
        </w:tc>
        <w:tc>
          <w:tcPr>
            <w:tcW w:w="2144" w:type="dxa"/>
            <w:shd w:val="clear" w:color="auto" w:fill="F2F2F2" w:themeFill="background1" w:themeFillShade="F2"/>
          </w:tcPr>
          <w:p w14:paraId="2C320C26" w14:textId="77777777" w:rsidR="00E71DD0" w:rsidRPr="001E2663" w:rsidRDefault="00E71DD0" w:rsidP="00850A40">
            <w:pPr>
              <w:ind w:left="360"/>
              <w:rPr>
                <w:rFonts w:ascii="Montserrat" w:eastAsia="Arial" w:hAnsi="Montserrat" w:cs="Arial"/>
                <w:b/>
                <w:color w:val="554789"/>
                <w:szCs w:val="18"/>
                <w:lang w:val="fr-FR"/>
              </w:rPr>
            </w:pPr>
          </w:p>
        </w:tc>
      </w:tr>
      <w:tr w:rsidR="00E71DD0" w:rsidRPr="00376FE9" w14:paraId="6EA3B4EB" w14:textId="77777777" w:rsidTr="00850A40">
        <w:tc>
          <w:tcPr>
            <w:tcW w:w="4660" w:type="dxa"/>
            <w:shd w:val="clear" w:color="auto" w:fill="F2F2F2" w:themeFill="background1" w:themeFillShade="F2"/>
          </w:tcPr>
          <w:p w14:paraId="48727BBB" w14:textId="77777777" w:rsidR="00E71DD0" w:rsidRPr="008F7B24" w:rsidRDefault="00E71DD0" w:rsidP="00E71DD0">
            <w:pPr>
              <w:pStyle w:val="BulletArrows-RNWMedia"/>
              <w:numPr>
                <w:ilvl w:val="0"/>
                <w:numId w:val="3"/>
              </w:numPr>
              <w:rPr>
                <w:lang w:val="fr-FR"/>
              </w:rPr>
            </w:pPr>
            <w:r w:rsidRPr="001E2663">
              <w:rPr>
                <w:lang w:val="fr-FR"/>
              </w:rPr>
              <w:t xml:space="preserve">Quels appareils les </w:t>
            </w:r>
            <w:r>
              <w:rPr>
                <w:lang w:val="fr-FR"/>
              </w:rPr>
              <w:t>utilisateurs visés par l’intervention</w:t>
            </w:r>
            <w:r w:rsidRPr="001E2663">
              <w:rPr>
                <w:lang w:val="fr-FR"/>
              </w:rPr>
              <w:t xml:space="preserve"> utilisent-ils</w:t>
            </w:r>
            <w:r>
              <w:rPr>
                <w:lang w:val="fr-FR"/>
              </w:rPr>
              <w:t> </w:t>
            </w:r>
            <w:r w:rsidRPr="001E2663">
              <w:rPr>
                <w:lang w:val="fr-FR"/>
              </w:rPr>
              <w:t>?</w:t>
            </w:r>
          </w:p>
        </w:tc>
        <w:tc>
          <w:tcPr>
            <w:tcW w:w="2143" w:type="dxa"/>
            <w:shd w:val="clear" w:color="auto" w:fill="F2F2F2" w:themeFill="background1" w:themeFillShade="F2"/>
          </w:tcPr>
          <w:p w14:paraId="6B0187CD"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34C3BFA1"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549B5C94"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673B727B" w14:textId="77777777" w:rsidR="00E71DD0" w:rsidRPr="008F7B24" w:rsidRDefault="00E71DD0" w:rsidP="00850A40">
            <w:pPr>
              <w:pStyle w:val="BulletArrows-RNWMedia"/>
              <w:ind w:left="360" w:firstLine="0"/>
              <w:rPr>
                <w:lang w:val="fr-FR"/>
              </w:rPr>
            </w:pPr>
          </w:p>
        </w:tc>
      </w:tr>
      <w:tr w:rsidR="00E71DD0" w:rsidRPr="00376FE9" w14:paraId="72540B02" w14:textId="77777777" w:rsidTr="00850A40">
        <w:tc>
          <w:tcPr>
            <w:tcW w:w="4660" w:type="dxa"/>
            <w:shd w:val="clear" w:color="auto" w:fill="F2F2F2" w:themeFill="background1" w:themeFillShade="F2"/>
          </w:tcPr>
          <w:p w14:paraId="19608C37" w14:textId="77777777" w:rsidR="00E71DD0" w:rsidRPr="001E2663" w:rsidRDefault="00E71DD0" w:rsidP="00E71DD0">
            <w:pPr>
              <w:pStyle w:val="BulletArrows-RNWMedia"/>
              <w:numPr>
                <w:ilvl w:val="0"/>
                <w:numId w:val="3"/>
              </w:numPr>
              <w:rPr>
                <w:lang w:val="fr-FR"/>
              </w:rPr>
            </w:pPr>
            <w:r w:rsidRPr="001E2663">
              <w:rPr>
                <w:lang w:val="fr-FR"/>
              </w:rPr>
              <w:t>Quels sont les canaux numériques, les applications et les sites Web les plus populaires parmi eux</w:t>
            </w:r>
            <w:r>
              <w:rPr>
                <w:lang w:val="fr-FR"/>
              </w:rPr>
              <w:t> </w:t>
            </w:r>
            <w:r w:rsidRPr="001E2663">
              <w:rPr>
                <w:lang w:val="fr-FR"/>
              </w:rPr>
              <w:t>?</w:t>
            </w:r>
          </w:p>
        </w:tc>
        <w:tc>
          <w:tcPr>
            <w:tcW w:w="2143" w:type="dxa"/>
            <w:shd w:val="clear" w:color="auto" w:fill="F2F2F2" w:themeFill="background1" w:themeFillShade="F2"/>
          </w:tcPr>
          <w:p w14:paraId="27EFE2BD"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38DA2E73"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2534B7B0"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7277A078" w14:textId="77777777" w:rsidR="00E71DD0" w:rsidRPr="001E2663" w:rsidRDefault="00E71DD0" w:rsidP="00850A40">
            <w:pPr>
              <w:pStyle w:val="BulletArrows-RNWMedia"/>
              <w:ind w:left="360" w:firstLine="0"/>
              <w:rPr>
                <w:lang w:val="fr-FR"/>
              </w:rPr>
            </w:pPr>
          </w:p>
        </w:tc>
      </w:tr>
      <w:tr w:rsidR="00E71DD0" w:rsidRPr="00376FE9" w14:paraId="27074AC7" w14:textId="77777777" w:rsidTr="00850A40">
        <w:tc>
          <w:tcPr>
            <w:tcW w:w="4660" w:type="dxa"/>
            <w:shd w:val="clear" w:color="auto" w:fill="F2F2F2" w:themeFill="background1" w:themeFillShade="F2"/>
          </w:tcPr>
          <w:p w14:paraId="1D374FD4" w14:textId="77777777" w:rsidR="00E71DD0" w:rsidRPr="001E2663" w:rsidRDefault="00E71DD0" w:rsidP="00E71DD0">
            <w:pPr>
              <w:pStyle w:val="BulletArrows-RNWMedia"/>
              <w:numPr>
                <w:ilvl w:val="0"/>
                <w:numId w:val="3"/>
              </w:numPr>
              <w:rPr>
                <w:lang w:val="fr-FR"/>
              </w:rPr>
            </w:pPr>
            <w:r w:rsidRPr="001E2663">
              <w:rPr>
                <w:lang w:val="fr-FR"/>
              </w:rPr>
              <w:t>À quelles fins utilisent-ils la technologie et les canaux de communication</w:t>
            </w:r>
            <w:r>
              <w:rPr>
                <w:lang w:val="fr-FR"/>
              </w:rPr>
              <w:t> </w:t>
            </w:r>
            <w:r w:rsidRPr="001E2663">
              <w:rPr>
                <w:lang w:val="fr-FR"/>
              </w:rPr>
              <w:t>?</w:t>
            </w:r>
          </w:p>
        </w:tc>
        <w:tc>
          <w:tcPr>
            <w:tcW w:w="2143" w:type="dxa"/>
            <w:shd w:val="clear" w:color="auto" w:fill="F2F2F2" w:themeFill="background1" w:themeFillShade="F2"/>
          </w:tcPr>
          <w:p w14:paraId="6DFE347B"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4C3042ED"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72845BD5"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5AC3DD22" w14:textId="77777777" w:rsidR="00E71DD0" w:rsidRPr="001E2663" w:rsidRDefault="00E71DD0" w:rsidP="00850A40">
            <w:pPr>
              <w:pStyle w:val="BulletArrows-RNWMedia"/>
              <w:ind w:left="360" w:firstLine="0"/>
              <w:rPr>
                <w:lang w:val="fr-FR"/>
              </w:rPr>
            </w:pPr>
          </w:p>
        </w:tc>
      </w:tr>
      <w:tr w:rsidR="00E71DD0" w:rsidRPr="00376FE9" w14:paraId="28F0D72A" w14:textId="77777777" w:rsidTr="00850A40">
        <w:tc>
          <w:tcPr>
            <w:tcW w:w="4660" w:type="dxa"/>
            <w:shd w:val="clear" w:color="auto" w:fill="F2F2F2" w:themeFill="background1" w:themeFillShade="F2"/>
          </w:tcPr>
          <w:p w14:paraId="5DCC7D92" w14:textId="77777777" w:rsidR="00E71DD0" w:rsidRPr="001E2663" w:rsidRDefault="00E71DD0" w:rsidP="00E71DD0">
            <w:pPr>
              <w:pStyle w:val="BulletArrows-RNWMedia"/>
              <w:numPr>
                <w:ilvl w:val="0"/>
                <w:numId w:val="3"/>
              </w:numPr>
              <w:rPr>
                <w:lang w:val="fr-FR"/>
              </w:rPr>
            </w:pPr>
            <w:r w:rsidRPr="001E2663">
              <w:rPr>
                <w:lang w:val="fr-FR"/>
              </w:rPr>
              <w:t>Quelles sont</w:t>
            </w:r>
            <w:r>
              <w:rPr>
                <w:lang w:val="fr-FR"/>
              </w:rPr>
              <w:t xml:space="preserve"> les habitudes numériques des jeunes ?</w:t>
            </w:r>
          </w:p>
        </w:tc>
        <w:tc>
          <w:tcPr>
            <w:tcW w:w="2143" w:type="dxa"/>
            <w:shd w:val="clear" w:color="auto" w:fill="F2F2F2" w:themeFill="background1" w:themeFillShade="F2"/>
          </w:tcPr>
          <w:p w14:paraId="08FA3C9C"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02F3D5BD"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5F5B5574"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4DEA19E9" w14:textId="77777777" w:rsidR="00E71DD0" w:rsidRPr="001E2663" w:rsidRDefault="00E71DD0" w:rsidP="00850A40">
            <w:pPr>
              <w:pStyle w:val="BulletArrows-RNWMedia"/>
              <w:ind w:left="360" w:firstLine="0"/>
              <w:rPr>
                <w:lang w:val="fr-FR"/>
              </w:rPr>
            </w:pPr>
          </w:p>
        </w:tc>
      </w:tr>
      <w:tr w:rsidR="00E71DD0" w:rsidRPr="00376FE9" w14:paraId="41F5C091" w14:textId="77777777" w:rsidTr="00850A40">
        <w:tc>
          <w:tcPr>
            <w:tcW w:w="4660" w:type="dxa"/>
            <w:shd w:val="clear" w:color="auto" w:fill="F2F2F2" w:themeFill="background1" w:themeFillShade="F2"/>
          </w:tcPr>
          <w:p w14:paraId="3A7B1FBA" w14:textId="77777777" w:rsidR="00E71DD0" w:rsidRPr="00257AA8" w:rsidRDefault="00E71DD0" w:rsidP="00E71DD0">
            <w:pPr>
              <w:pStyle w:val="ListParagraph"/>
              <w:numPr>
                <w:ilvl w:val="0"/>
                <w:numId w:val="3"/>
              </w:numPr>
              <w:rPr>
                <w:rFonts w:ascii="Montserrat" w:hAnsi="Montserrat"/>
                <w:color w:val="000000"/>
                <w:lang w:val="fr-FR"/>
              </w:rPr>
            </w:pPr>
            <w:r w:rsidRPr="00257AA8">
              <w:rPr>
                <w:rFonts w:ascii="Montserrat" w:hAnsi="Montserrat"/>
                <w:color w:val="000000"/>
                <w:lang w:val="fr-FR"/>
              </w:rPr>
              <w:t>Dans quelle mesure les jeunes ont-ils accès à la technologie</w:t>
            </w:r>
            <w:r>
              <w:rPr>
                <w:rFonts w:ascii="Montserrat" w:hAnsi="Montserrat"/>
                <w:color w:val="000000"/>
                <w:lang w:val="fr-FR"/>
              </w:rPr>
              <w:t> </w:t>
            </w:r>
            <w:r w:rsidRPr="00257AA8">
              <w:rPr>
                <w:rFonts w:ascii="Montserrat" w:hAnsi="Montserrat"/>
                <w:color w:val="000000"/>
                <w:lang w:val="fr-FR"/>
              </w:rPr>
              <w:t>?</w:t>
            </w:r>
          </w:p>
        </w:tc>
        <w:tc>
          <w:tcPr>
            <w:tcW w:w="2143" w:type="dxa"/>
            <w:shd w:val="clear" w:color="auto" w:fill="F2F2F2" w:themeFill="background1" w:themeFillShade="F2"/>
          </w:tcPr>
          <w:p w14:paraId="207D08A0"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77C0A4BC"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347CAC7F"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2DF242B4" w14:textId="77777777" w:rsidR="00E71DD0" w:rsidRPr="001E2663" w:rsidRDefault="00E71DD0" w:rsidP="00850A40">
            <w:pPr>
              <w:pStyle w:val="BulletArrows-RNWMedia"/>
              <w:ind w:left="360" w:firstLine="0"/>
              <w:rPr>
                <w:lang w:val="fr-FR"/>
              </w:rPr>
            </w:pPr>
          </w:p>
        </w:tc>
      </w:tr>
      <w:tr w:rsidR="00E71DD0" w:rsidRPr="00376FE9" w14:paraId="368828E8" w14:textId="77777777" w:rsidTr="00850A40">
        <w:tc>
          <w:tcPr>
            <w:tcW w:w="4660" w:type="dxa"/>
            <w:shd w:val="clear" w:color="auto" w:fill="F2F2F2" w:themeFill="background1" w:themeFillShade="F2"/>
          </w:tcPr>
          <w:p w14:paraId="0BE957F7" w14:textId="77777777" w:rsidR="00E71DD0" w:rsidRPr="001E2663" w:rsidRDefault="00E71DD0" w:rsidP="00E71DD0">
            <w:pPr>
              <w:pStyle w:val="ListParagraph"/>
              <w:numPr>
                <w:ilvl w:val="0"/>
                <w:numId w:val="3"/>
              </w:numPr>
              <w:rPr>
                <w:lang w:val="fr-FR"/>
              </w:rPr>
            </w:pPr>
            <w:r w:rsidRPr="001E2663">
              <w:rPr>
                <w:rFonts w:ascii="Montserrat" w:hAnsi="Montserrat"/>
                <w:color w:val="000000"/>
                <w:lang w:val="fr-FR"/>
              </w:rPr>
              <w:t>Dans quelle mesure l’accès à Internet et à un téléphone est-il abordable pour les jeunes</w:t>
            </w:r>
            <w:r>
              <w:rPr>
                <w:rFonts w:ascii="Montserrat" w:hAnsi="Montserrat"/>
                <w:color w:val="000000"/>
                <w:lang w:val="fr-FR"/>
              </w:rPr>
              <w:t> </w:t>
            </w:r>
            <w:r w:rsidRPr="001E2663">
              <w:rPr>
                <w:rFonts w:ascii="Montserrat" w:hAnsi="Montserrat"/>
                <w:color w:val="000000"/>
                <w:lang w:val="fr-FR"/>
              </w:rPr>
              <w:t>?</w:t>
            </w:r>
          </w:p>
        </w:tc>
        <w:tc>
          <w:tcPr>
            <w:tcW w:w="2143" w:type="dxa"/>
            <w:shd w:val="clear" w:color="auto" w:fill="F2F2F2" w:themeFill="background1" w:themeFillShade="F2"/>
          </w:tcPr>
          <w:p w14:paraId="11E057AE"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6690637C"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4C456B81"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1E3A1D71" w14:textId="77777777" w:rsidR="00E71DD0" w:rsidRPr="001E2663" w:rsidRDefault="00E71DD0" w:rsidP="00850A40">
            <w:pPr>
              <w:pStyle w:val="BulletArrows-RNWMedia"/>
              <w:ind w:left="360" w:firstLine="0"/>
              <w:rPr>
                <w:lang w:val="fr-FR"/>
              </w:rPr>
            </w:pPr>
          </w:p>
        </w:tc>
      </w:tr>
      <w:tr w:rsidR="00E71DD0" w:rsidRPr="00262CF0" w14:paraId="7FC9B305" w14:textId="77777777" w:rsidTr="00850A40">
        <w:tc>
          <w:tcPr>
            <w:tcW w:w="4660" w:type="dxa"/>
            <w:shd w:val="clear" w:color="auto" w:fill="F2F2F2" w:themeFill="background1" w:themeFillShade="F2"/>
          </w:tcPr>
          <w:p w14:paraId="2096103E" w14:textId="77777777" w:rsidR="00E71DD0" w:rsidRPr="00D8120B" w:rsidRDefault="00E71DD0" w:rsidP="00E71DD0">
            <w:pPr>
              <w:pStyle w:val="BulletArrows-RNWMedia"/>
              <w:numPr>
                <w:ilvl w:val="0"/>
                <w:numId w:val="3"/>
              </w:numPr>
              <w:rPr>
                <w:lang w:val="fr-FR"/>
              </w:rPr>
            </w:pPr>
            <w:r w:rsidRPr="001E2663">
              <w:rPr>
                <w:lang w:val="fr-FR"/>
              </w:rPr>
              <w:t>Qu’en est-il de la possession d’un téléphone chez les jeunes</w:t>
            </w:r>
            <w:r>
              <w:rPr>
                <w:lang w:val="fr-FR"/>
              </w:rPr>
              <w:t> </w:t>
            </w:r>
            <w:r w:rsidRPr="001E2663">
              <w:rPr>
                <w:lang w:val="fr-FR"/>
              </w:rPr>
              <w:t xml:space="preserve">? </w:t>
            </w:r>
            <w:r>
              <w:rPr>
                <w:lang w:val="fr-FR"/>
              </w:rPr>
              <w:t>Prêtent-ils leurs téléphones ?</w:t>
            </w:r>
          </w:p>
        </w:tc>
        <w:tc>
          <w:tcPr>
            <w:tcW w:w="2143" w:type="dxa"/>
            <w:shd w:val="clear" w:color="auto" w:fill="F2F2F2" w:themeFill="background1" w:themeFillShade="F2"/>
          </w:tcPr>
          <w:p w14:paraId="37F9EAB3" w14:textId="77777777" w:rsidR="00E71DD0" w:rsidRPr="00D8120B" w:rsidRDefault="00E71DD0" w:rsidP="00850A40">
            <w:pPr>
              <w:pStyle w:val="BulletArrows-RNWMedia"/>
              <w:ind w:left="360" w:firstLine="0"/>
              <w:rPr>
                <w:lang w:val="fr-FR"/>
              </w:rPr>
            </w:pPr>
          </w:p>
        </w:tc>
        <w:tc>
          <w:tcPr>
            <w:tcW w:w="2144" w:type="dxa"/>
            <w:shd w:val="clear" w:color="auto" w:fill="F2F2F2" w:themeFill="background1" w:themeFillShade="F2"/>
          </w:tcPr>
          <w:p w14:paraId="09AD9625" w14:textId="77777777" w:rsidR="00E71DD0" w:rsidRPr="00D8120B" w:rsidRDefault="00E71DD0" w:rsidP="00850A40">
            <w:pPr>
              <w:pStyle w:val="BulletArrows-RNWMedia"/>
              <w:ind w:left="360" w:firstLine="0"/>
              <w:rPr>
                <w:lang w:val="fr-FR"/>
              </w:rPr>
            </w:pPr>
          </w:p>
        </w:tc>
        <w:tc>
          <w:tcPr>
            <w:tcW w:w="2144" w:type="dxa"/>
            <w:shd w:val="clear" w:color="auto" w:fill="F2F2F2" w:themeFill="background1" w:themeFillShade="F2"/>
          </w:tcPr>
          <w:p w14:paraId="6365B6FF" w14:textId="77777777" w:rsidR="00E71DD0" w:rsidRPr="00D8120B" w:rsidRDefault="00E71DD0" w:rsidP="00850A40">
            <w:pPr>
              <w:pStyle w:val="BulletArrows-RNWMedia"/>
              <w:ind w:left="360" w:firstLine="0"/>
              <w:rPr>
                <w:lang w:val="fr-FR"/>
              </w:rPr>
            </w:pPr>
          </w:p>
        </w:tc>
        <w:tc>
          <w:tcPr>
            <w:tcW w:w="2144" w:type="dxa"/>
            <w:shd w:val="clear" w:color="auto" w:fill="F2F2F2" w:themeFill="background1" w:themeFillShade="F2"/>
          </w:tcPr>
          <w:p w14:paraId="502A3F42" w14:textId="77777777" w:rsidR="00E71DD0" w:rsidRPr="00D8120B" w:rsidRDefault="00E71DD0" w:rsidP="00850A40">
            <w:pPr>
              <w:pStyle w:val="BulletArrows-RNWMedia"/>
              <w:ind w:left="360" w:firstLine="0"/>
              <w:rPr>
                <w:lang w:val="fr-FR"/>
              </w:rPr>
            </w:pPr>
          </w:p>
        </w:tc>
      </w:tr>
      <w:tr w:rsidR="00E71DD0" w:rsidRPr="00376FE9" w14:paraId="706219C2" w14:textId="77777777" w:rsidTr="00850A40">
        <w:tc>
          <w:tcPr>
            <w:tcW w:w="4660" w:type="dxa"/>
            <w:shd w:val="clear" w:color="auto" w:fill="F2F2F2" w:themeFill="background1" w:themeFillShade="F2"/>
          </w:tcPr>
          <w:p w14:paraId="77E5C42B" w14:textId="77777777" w:rsidR="00E71DD0" w:rsidRPr="001E2663" w:rsidRDefault="00E71DD0" w:rsidP="00E71DD0">
            <w:pPr>
              <w:pStyle w:val="BulletArrows-RNWMedia"/>
              <w:numPr>
                <w:ilvl w:val="0"/>
                <w:numId w:val="3"/>
              </w:numPr>
              <w:rPr>
                <w:lang w:val="fr-FR"/>
              </w:rPr>
            </w:pPr>
            <w:r w:rsidRPr="001E2663">
              <w:rPr>
                <w:lang w:val="fr-FR"/>
              </w:rPr>
              <w:t>Quelles sont les barrières et les opportunités à la participation numérique</w:t>
            </w:r>
            <w:r>
              <w:rPr>
                <w:lang w:val="fr-FR"/>
              </w:rPr>
              <w:t> </w:t>
            </w:r>
            <w:r w:rsidRPr="001E2663">
              <w:rPr>
                <w:lang w:val="fr-FR"/>
              </w:rPr>
              <w:t xml:space="preserve">? </w:t>
            </w:r>
          </w:p>
        </w:tc>
        <w:tc>
          <w:tcPr>
            <w:tcW w:w="2143" w:type="dxa"/>
            <w:shd w:val="clear" w:color="auto" w:fill="F2F2F2" w:themeFill="background1" w:themeFillShade="F2"/>
          </w:tcPr>
          <w:p w14:paraId="44A3A17A"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5476A8E6"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673A68C0" w14:textId="77777777" w:rsidR="00E71DD0" w:rsidRPr="001E2663" w:rsidRDefault="00E71DD0" w:rsidP="00850A40">
            <w:pPr>
              <w:pStyle w:val="BulletArrows-RNWMedia"/>
              <w:ind w:left="360" w:firstLine="0"/>
              <w:rPr>
                <w:lang w:val="fr-FR"/>
              </w:rPr>
            </w:pPr>
          </w:p>
        </w:tc>
        <w:tc>
          <w:tcPr>
            <w:tcW w:w="2144" w:type="dxa"/>
            <w:shd w:val="clear" w:color="auto" w:fill="F2F2F2" w:themeFill="background1" w:themeFillShade="F2"/>
          </w:tcPr>
          <w:p w14:paraId="46D18EDA" w14:textId="77777777" w:rsidR="00E71DD0" w:rsidRPr="001E2663" w:rsidRDefault="00E71DD0" w:rsidP="00850A40">
            <w:pPr>
              <w:pStyle w:val="BulletArrows-RNWMedia"/>
              <w:ind w:left="360" w:firstLine="0"/>
              <w:rPr>
                <w:lang w:val="fr-FR"/>
              </w:rPr>
            </w:pPr>
          </w:p>
        </w:tc>
      </w:tr>
      <w:tr w:rsidR="00E71DD0" w:rsidRPr="0070241F" w14:paraId="70986111" w14:textId="77777777" w:rsidTr="00850A40">
        <w:tc>
          <w:tcPr>
            <w:tcW w:w="4660" w:type="dxa"/>
          </w:tcPr>
          <w:p w14:paraId="7E831C23" w14:textId="77777777" w:rsidR="00E71DD0" w:rsidRPr="0070241F" w:rsidRDefault="00E71DD0" w:rsidP="00850A40">
            <w:pPr>
              <w:rPr>
                <w:rFonts w:ascii="Montserrat" w:eastAsia="Arial" w:hAnsi="Montserrat" w:cs="Arial"/>
                <w:b/>
                <w:szCs w:val="18"/>
                <w:lang w:val="en"/>
              </w:rPr>
            </w:pPr>
            <w:r w:rsidRPr="00257AA8">
              <w:rPr>
                <w:rFonts w:ascii="Montserrat" w:eastAsia="Arial" w:hAnsi="Montserrat" w:cs="Arial"/>
                <w:b/>
                <w:color w:val="554789"/>
                <w:szCs w:val="18"/>
                <w:lang w:val="en"/>
              </w:rPr>
              <w:t>Niveau interpersonnel</w:t>
            </w:r>
          </w:p>
        </w:tc>
        <w:tc>
          <w:tcPr>
            <w:tcW w:w="2143" w:type="dxa"/>
          </w:tcPr>
          <w:p w14:paraId="06DB63E1"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29935747"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1487FC89"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3FEFE105" w14:textId="77777777" w:rsidR="00E71DD0" w:rsidRPr="00C50F85" w:rsidRDefault="00E71DD0" w:rsidP="00850A40">
            <w:pPr>
              <w:ind w:left="360"/>
              <w:rPr>
                <w:rFonts w:ascii="Montserrat" w:eastAsia="Arial" w:hAnsi="Montserrat" w:cs="Arial"/>
                <w:b/>
                <w:color w:val="554789"/>
                <w:szCs w:val="18"/>
                <w:lang w:val="en"/>
              </w:rPr>
            </w:pPr>
          </w:p>
        </w:tc>
      </w:tr>
      <w:tr w:rsidR="00E71DD0" w:rsidRPr="00376FE9" w14:paraId="31492B7E" w14:textId="77777777" w:rsidTr="00850A40">
        <w:tc>
          <w:tcPr>
            <w:tcW w:w="4660" w:type="dxa"/>
          </w:tcPr>
          <w:p w14:paraId="20D0CABB" w14:textId="77777777" w:rsidR="00E71DD0" w:rsidRPr="00257AA8" w:rsidRDefault="00E71DD0" w:rsidP="00E71DD0">
            <w:pPr>
              <w:pStyle w:val="BulletArrows-RNWMedia"/>
              <w:numPr>
                <w:ilvl w:val="0"/>
                <w:numId w:val="4"/>
              </w:numPr>
              <w:rPr>
                <w:lang w:val="fr-FR"/>
              </w:rPr>
            </w:pPr>
            <w:r w:rsidRPr="00257AA8">
              <w:rPr>
                <w:lang w:val="fr-FR"/>
              </w:rPr>
              <w:t>Dans quels milieux familiaux les jeunes évoluent-ils</w:t>
            </w:r>
            <w:r>
              <w:rPr>
                <w:lang w:val="fr-FR"/>
              </w:rPr>
              <w:t> </w:t>
            </w:r>
            <w:r w:rsidRPr="00257AA8">
              <w:rPr>
                <w:lang w:val="fr-FR"/>
              </w:rPr>
              <w:t>?</w:t>
            </w:r>
          </w:p>
        </w:tc>
        <w:tc>
          <w:tcPr>
            <w:tcW w:w="2143" w:type="dxa"/>
          </w:tcPr>
          <w:p w14:paraId="04FE1DA9" w14:textId="77777777" w:rsidR="00E71DD0" w:rsidRPr="00257AA8" w:rsidRDefault="00E71DD0" w:rsidP="00850A40">
            <w:pPr>
              <w:pStyle w:val="BulletArrows-RNWMedia"/>
              <w:ind w:left="360" w:firstLine="0"/>
              <w:rPr>
                <w:lang w:val="fr-FR"/>
              </w:rPr>
            </w:pPr>
          </w:p>
        </w:tc>
        <w:tc>
          <w:tcPr>
            <w:tcW w:w="2144" w:type="dxa"/>
          </w:tcPr>
          <w:p w14:paraId="23C498F0" w14:textId="77777777" w:rsidR="00E71DD0" w:rsidRPr="00257AA8" w:rsidRDefault="00E71DD0" w:rsidP="00850A40">
            <w:pPr>
              <w:pStyle w:val="BulletArrows-RNWMedia"/>
              <w:ind w:left="360" w:firstLine="0"/>
              <w:rPr>
                <w:lang w:val="fr-FR"/>
              </w:rPr>
            </w:pPr>
          </w:p>
        </w:tc>
        <w:tc>
          <w:tcPr>
            <w:tcW w:w="2144" w:type="dxa"/>
          </w:tcPr>
          <w:p w14:paraId="482C0009" w14:textId="77777777" w:rsidR="00E71DD0" w:rsidRPr="00257AA8" w:rsidRDefault="00E71DD0" w:rsidP="00850A40">
            <w:pPr>
              <w:pStyle w:val="BulletArrows-RNWMedia"/>
              <w:ind w:left="360" w:firstLine="0"/>
              <w:rPr>
                <w:lang w:val="fr-FR"/>
              </w:rPr>
            </w:pPr>
          </w:p>
        </w:tc>
        <w:tc>
          <w:tcPr>
            <w:tcW w:w="2144" w:type="dxa"/>
          </w:tcPr>
          <w:p w14:paraId="5B0A32BC" w14:textId="77777777" w:rsidR="00E71DD0" w:rsidRPr="00257AA8" w:rsidRDefault="00E71DD0" w:rsidP="00850A40">
            <w:pPr>
              <w:pStyle w:val="BulletArrows-RNWMedia"/>
              <w:ind w:left="360" w:firstLine="0"/>
              <w:rPr>
                <w:lang w:val="fr-FR"/>
              </w:rPr>
            </w:pPr>
          </w:p>
        </w:tc>
      </w:tr>
      <w:tr w:rsidR="00E71DD0" w:rsidRPr="00376FE9" w14:paraId="66CD55BD" w14:textId="77777777" w:rsidTr="00850A40">
        <w:tc>
          <w:tcPr>
            <w:tcW w:w="4660" w:type="dxa"/>
          </w:tcPr>
          <w:p w14:paraId="5F164867" w14:textId="77777777" w:rsidR="00E71DD0" w:rsidRPr="00257AA8" w:rsidRDefault="00E71DD0" w:rsidP="00E71DD0">
            <w:pPr>
              <w:pStyle w:val="BulletArrows-RNWMedia"/>
              <w:numPr>
                <w:ilvl w:val="0"/>
                <w:numId w:val="4"/>
              </w:numPr>
              <w:rPr>
                <w:lang w:val="fr-FR"/>
              </w:rPr>
            </w:pPr>
            <w:r w:rsidRPr="00257AA8">
              <w:rPr>
                <w:lang w:val="fr-FR"/>
              </w:rPr>
              <w:t>Quelles sont les influences sociales qui s’exercent sur les jeunes</w:t>
            </w:r>
            <w:r>
              <w:rPr>
                <w:lang w:val="fr-FR"/>
              </w:rPr>
              <w:t> </w:t>
            </w:r>
            <w:r w:rsidRPr="00257AA8">
              <w:rPr>
                <w:lang w:val="fr-FR"/>
              </w:rPr>
              <w:t>?</w:t>
            </w:r>
          </w:p>
        </w:tc>
        <w:tc>
          <w:tcPr>
            <w:tcW w:w="2143" w:type="dxa"/>
          </w:tcPr>
          <w:p w14:paraId="74E48A21" w14:textId="77777777" w:rsidR="00E71DD0" w:rsidRPr="00257AA8" w:rsidRDefault="00E71DD0" w:rsidP="00850A40">
            <w:pPr>
              <w:pStyle w:val="BulletArrows-RNWMedia"/>
              <w:ind w:left="360" w:firstLine="0"/>
              <w:rPr>
                <w:lang w:val="fr-FR"/>
              </w:rPr>
            </w:pPr>
          </w:p>
        </w:tc>
        <w:tc>
          <w:tcPr>
            <w:tcW w:w="2144" w:type="dxa"/>
          </w:tcPr>
          <w:p w14:paraId="7E9417B5" w14:textId="77777777" w:rsidR="00E71DD0" w:rsidRPr="00257AA8" w:rsidRDefault="00E71DD0" w:rsidP="00850A40">
            <w:pPr>
              <w:pStyle w:val="BulletArrows-RNWMedia"/>
              <w:ind w:left="360" w:firstLine="0"/>
              <w:rPr>
                <w:lang w:val="fr-FR"/>
              </w:rPr>
            </w:pPr>
          </w:p>
        </w:tc>
        <w:tc>
          <w:tcPr>
            <w:tcW w:w="2144" w:type="dxa"/>
          </w:tcPr>
          <w:p w14:paraId="125E878C" w14:textId="77777777" w:rsidR="00E71DD0" w:rsidRPr="00257AA8" w:rsidRDefault="00E71DD0" w:rsidP="00850A40">
            <w:pPr>
              <w:pStyle w:val="BulletArrows-RNWMedia"/>
              <w:ind w:left="360" w:firstLine="0"/>
              <w:rPr>
                <w:lang w:val="fr-FR"/>
              </w:rPr>
            </w:pPr>
          </w:p>
        </w:tc>
        <w:tc>
          <w:tcPr>
            <w:tcW w:w="2144" w:type="dxa"/>
          </w:tcPr>
          <w:p w14:paraId="4F82C506" w14:textId="77777777" w:rsidR="00E71DD0" w:rsidRPr="00257AA8" w:rsidRDefault="00E71DD0" w:rsidP="00850A40">
            <w:pPr>
              <w:pStyle w:val="BulletArrows-RNWMedia"/>
              <w:ind w:left="360" w:firstLine="0"/>
              <w:rPr>
                <w:lang w:val="fr-FR"/>
              </w:rPr>
            </w:pPr>
          </w:p>
        </w:tc>
      </w:tr>
      <w:tr w:rsidR="00E71DD0" w:rsidRPr="00376FE9" w14:paraId="65684B76" w14:textId="77777777" w:rsidTr="00850A40">
        <w:tc>
          <w:tcPr>
            <w:tcW w:w="4660" w:type="dxa"/>
          </w:tcPr>
          <w:p w14:paraId="6E5F1657" w14:textId="77777777" w:rsidR="00E71DD0" w:rsidRPr="00257AA8" w:rsidRDefault="00E71DD0" w:rsidP="00E71DD0">
            <w:pPr>
              <w:pStyle w:val="BulletArrows-RNWMedia"/>
              <w:numPr>
                <w:ilvl w:val="0"/>
                <w:numId w:val="4"/>
              </w:numPr>
              <w:rPr>
                <w:lang w:val="fr-FR"/>
              </w:rPr>
            </w:pPr>
            <w:r w:rsidRPr="00257AA8">
              <w:rPr>
                <w:lang w:val="fr-FR"/>
              </w:rPr>
              <w:t>Quelles relations entretiennent-ils les uns avec les autres en tant que membres de la famille, en tant qu’amis ou en tant que partenaires amoureux</w:t>
            </w:r>
            <w:r>
              <w:rPr>
                <w:lang w:val="fr-FR"/>
              </w:rPr>
              <w:t> </w:t>
            </w:r>
            <w:r w:rsidRPr="00257AA8">
              <w:rPr>
                <w:lang w:val="fr-FR"/>
              </w:rPr>
              <w:t>?</w:t>
            </w:r>
          </w:p>
        </w:tc>
        <w:tc>
          <w:tcPr>
            <w:tcW w:w="2143" w:type="dxa"/>
          </w:tcPr>
          <w:p w14:paraId="50E8E9E9" w14:textId="77777777" w:rsidR="00E71DD0" w:rsidRPr="00257AA8" w:rsidRDefault="00E71DD0" w:rsidP="00850A40">
            <w:pPr>
              <w:pStyle w:val="BulletArrows-RNWMedia"/>
              <w:ind w:left="360" w:firstLine="0"/>
              <w:rPr>
                <w:lang w:val="fr-FR"/>
              </w:rPr>
            </w:pPr>
          </w:p>
        </w:tc>
        <w:tc>
          <w:tcPr>
            <w:tcW w:w="2144" w:type="dxa"/>
          </w:tcPr>
          <w:p w14:paraId="1262757A" w14:textId="77777777" w:rsidR="00E71DD0" w:rsidRPr="00257AA8" w:rsidRDefault="00E71DD0" w:rsidP="00850A40">
            <w:pPr>
              <w:pStyle w:val="BulletArrows-RNWMedia"/>
              <w:ind w:left="360" w:firstLine="0"/>
              <w:rPr>
                <w:lang w:val="fr-FR"/>
              </w:rPr>
            </w:pPr>
          </w:p>
        </w:tc>
        <w:tc>
          <w:tcPr>
            <w:tcW w:w="2144" w:type="dxa"/>
          </w:tcPr>
          <w:p w14:paraId="66417706" w14:textId="77777777" w:rsidR="00E71DD0" w:rsidRPr="00257AA8" w:rsidRDefault="00E71DD0" w:rsidP="00850A40">
            <w:pPr>
              <w:pStyle w:val="BulletArrows-RNWMedia"/>
              <w:ind w:left="360" w:firstLine="0"/>
              <w:rPr>
                <w:lang w:val="fr-FR"/>
              </w:rPr>
            </w:pPr>
          </w:p>
        </w:tc>
        <w:tc>
          <w:tcPr>
            <w:tcW w:w="2144" w:type="dxa"/>
          </w:tcPr>
          <w:p w14:paraId="788019BC" w14:textId="77777777" w:rsidR="00E71DD0" w:rsidRPr="00257AA8" w:rsidRDefault="00E71DD0" w:rsidP="00850A40">
            <w:pPr>
              <w:pStyle w:val="BulletArrows-RNWMedia"/>
              <w:ind w:left="360" w:firstLine="0"/>
              <w:rPr>
                <w:lang w:val="fr-FR"/>
              </w:rPr>
            </w:pPr>
          </w:p>
        </w:tc>
      </w:tr>
      <w:tr w:rsidR="00E71DD0" w:rsidRPr="0070241F" w14:paraId="481FA26F" w14:textId="77777777" w:rsidTr="00850A40">
        <w:tc>
          <w:tcPr>
            <w:tcW w:w="4660" w:type="dxa"/>
          </w:tcPr>
          <w:p w14:paraId="6D23EBF8" w14:textId="77777777" w:rsidR="00E71DD0" w:rsidRPr="0070241F" w:rsidRDefault="00E71DD0" w:rsidP="00850A40">
            <w:pPr>
              <w:rPr>
                <w:rFonts w:ascii="Montserrat" w:eastAsia="Arial" w:hAnsi="Montserrat" w:cs="Arial"/>
                <w:b/>
                <w:szCs w:val="18"/>
                <w:highlight w:val="green"/>
                <w:lang w:val="en"/>
              </w:rPr>
            </w:pPr>
            <w:r w:rsidRPr="00257AA8">
              <w:rPr>
                <w:rFonts w:ascii="Montserrat" w:eastAsia="Arial" w:hAnsi="Montserrat" w:cs="Arial"/>
                <w:b/>
                <w:color w:val="554789"/>
                <w:szCs w:val="18"/>
                <w:lang w:val="en"/>
              </w:rPr>
              <w:t>Niveau communautaire</w:t>
            </w:r>
          </w:p>
        </w:tc>
        <w:tc>
          <w:tcPr>
            <w:tcW w:w="2143" w:type="dxa"/>
          </w:tcPr>
          <w:p w14:paraId="16207DD6"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77882E37"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3E61EC04" w14:textId="77777777" w:rsidR="00E71DD0" w:rsidRPr="00C50F85" w:rsidRDefault="00E71DD0" w:rsidP="00850A40">
            <w:pPr>
              <w:ind w:left="360"/>
              <w:rPr>
                <w:rFonts w:ascii="Montserrat" w:eastAsia="Arial" w:hAnsi="Montserrat" w:cs="Arial"/>
                <w:b/>
                <w:color w:val="554789"/>
                <w:szCs w:val="18"/>
                <w:lang w:val="en"/>
              </w:rPr>
            </w:pPr>
          </w:p>
        </w:tc>
        <w:tc>
          <w:tcPr>
            <w:tcW w:w="2144" w:type="dxa"/>
          </w:tcPr>
          <w:p w14:paraId="4DA82EFE" w14:textId="77777777" w:rsidR="00E71DD0" w:rsidRPr="00C50F85" w:rsidRDefault="00E71DD0" w:rsidP="00850A40">
            <w:pPr>
              <w:ind w:left="360"/>
              <w:rPr>
                <w:rFonts w:ascii="Montserrat" w:eastAsia="Arial" w:hAnsi="Montserrat" w:cs="Arial"/>
                <w:b/>
                <w:color w:val="554789"/>
                <w:szCs w:val="18"/>
                <w:lang w:val="en"/>
              </w:rPr>
            </w:pPr>
          </w:p>
        </w:tc>
      </w:tr>
      <w:tr w:rsidR="00E71DD0" w:rsidRPr="00780933" w14:paraId="3ACDFE1F" w14:textId="77777777" w:rsidTr="00850A40">
        <w:tc>
          <w:tcPr>
            <w:tcW w:w="4660" w:type="dxa"/>
          </w:tcPr>
          <w:p w14:paraId="00A76634" w14:textId="77777777" w:rsidR="00E71DD0" w:rsidRPr="00D8120B" w:rsidRDefault="00E71DD0" w:rsidP="00E71DD0">
            <w:pPr>
              <w:pStyle w:val="BulletArrows-RNWMedia"/>
              <w:numPr>
                <w:ilvl w:val="0"/>
                <w:numId w:val="5"/>
              </w:numPr>
              <w:rPr>
                <w:lang w:val="fr-FR"/>
              </w:rPr>
            </w:pPr>
            <w:r w:rsidRPr="00257AA8">
              <w:rPr>
                <w:lang w:val="fr-FR"/>
              </w:rPr>
              <w:t xml:space="preserve">Quels sont les interventions et </w:t>
            </w:r>
            <w:r>
              <w:rPr>
                <w:lang w:val="fr-FR"/>
              </w:rPr>
              <w:t xml:space="preserve">les </w:t>
            </w:r>
            <w:r w:rsidRPr="00257AA8">
              <w:rPr>
                <w:lang w:val="fr-FR"/>
              </w:rPr>
              <w:t>programmes qui existent déjà</w:t>
            </w:r>
            <w:r>
              <w:rPr>
                <w:lang w:val="fr-FR"/>
              </w:rPr>
              <w:t> </w:t>
            </w:r>
            <w:r w:rsidRPr="00257AA8">
              <w:rPr>
                <w:lang w:val="fr-FR"/>
              </w:rPr>
              <w:t>?</w:t>
            </w:r>
            <w:r>
              <w:rPr>
                <w:lang w:val="fr-FR"/>
              </w:rPr>
              <w:t xml:space="preserve"> </w:t>
            </w:r>
            <w:r w:rsidRPr="00D8120B">
              <w:rPr>
                <w:i/>
                <w:iCs/>
                <w:szCs w:val="18"/>
                <w:lang w:val="fr-FR"/>
              </w:rPr>
              <w:t>Réfléchissez aux services de</w:t>
            </w:r>
            <w:r>
              <w:rPr>
                <w:i/>
                <w:iCs/>
                <w:szCs w:val="18"/>
                <w:lang w:val="fr-FR"/>
              </w:rPr>
              <w:t xml:space="preserve"> santé sexuelle et reproductive.</w:t>
            </w:r>
          </w:p>
        </w:tc>
        <w:tc>
          <w:tcPr>
            <w:tcW w:w="2143" w:type="dxa"/>
          </w:tcPr>
          <w:p w14:paraId="31087F41" w14:textId="77777777" w:rsidR="00E71DD0" w:rsidRPr="00257AA8" w:rsidRDefault="00E71DD0" w:rsidP="00850A40">
            <w:pPr>
              <w:pStyle w:val="BulletArrows-RNWMedia"/>
              <w:ind w:left="360" w:firstLine="0"/>
              <w:rPr>
                <w:lang w:val="fr-FR"/>
              </w:rPr>
            </w:pPr>
          </w:p>
        </w:tc>
        <w:tc>
          <w:tcPr>
            <w:tcW w:w="2144" w:type="dxa"/>
          </w:tcPr>
          <w:p w14:paraId="2E06BA74" w14:textId="77777777" w:rsidR="00E71DD0" w:rsidRPr="00257AA8" w:rsidRDefault="00E71DD0" w:rsidP="00850A40">
            <w:pPr>
              <w:pStyle w:val="BulletArrows-RNWMedia"/>
              <w:ind w:left="360" w:firstLine="0"/>
              <w:rPr>
                <w:lang w:val="fr-FR"/>
              </w:rPr>
            </w:pPr>
          </w:p>
        </w:tc>
        <w:tc>
          <w:tcPr>
            <w:tcW w:w="2144" w:type="dxa"/>
          </w:tcPr>
          <w:p w14:paraId="532BD150" w14:textId="77777777" w:rsidR="00E71DD0" w:rsidRPr="00257AA8" w:rsidRDefault="00E71DD0" w:rsidP="00850A40">
            <w:pPr>
              <w:pStyle w:val="BulletArrows-RNWMedia"/>
              <w:ind w:left="360" w:firstLine="0"/>
              <w:rPr>
                <w:lang w:val="fr-FR"/>
              </w:rPr>
            </w:pPr>
          </w:p>
        </w:tc>
        <w:tc>
          <w:tcPr>
            <w:tcW w:w="2144" w:type="dxa"/>
          </w:tcPr>
          <w:p w14:paraId="5309D219" w14:textId="77777777" w:rsidR="00E71DD0" w:rsidRPr="00257AA8" w:rsidRDefault="00E71DD0" w:rsidP="00850A40">
            <w:pPr>
              <w:pStyle w:val="BulletArrows-RNWMedia"/>
              <w:ind w:left="360" w:firstLine="0"/>
              <w:rPr>
                <w:lang w:val="fr-FR"/>
              </w:rPr>
            </w:pPr>
          </w:p>
        </w:tc>
      </w:tr>
      <w:tr w:rsidR="00E71DD0" w:rsidRPr="00376FE9" w14:paraId="2D56695D" w14:textId="77777777" w:rsidTr="00850A40">
        <w:tc>
          <w:tcPr>
            <w:tcW w:w="4660" w:type="dxa"/>
          </w:tcPr>
          <w:p w14:paraId="0B9ABA77" w14:textId="77777777" w:rsidR="00E71DD0" w:rsidRPr="00257AA8" w:rsidRDefault="00E71DD0" w:rsidP="00E71DD0">
            <w:pPr>
              <w:pStyle w:val="ListParagraph"/>
              <w:numPr>
                <w:ilvl w:val="0"/>
                <w:numId w:val="6"/>
              </w:numPr>
              <w:rPr>
                <w:rFonts w:ascii="Montserrat" w:hAnsi="Montserrat" w:cs="Arial"/>
                <w:i/>
                <w:iCs/>
                <w:szCs w:val="18"/>
                <w:lang w:val="fr-FR"/>
              </w:rPr>
            </w:pPr>
            <w:r w:rsidRPr="00257AA8">
              <w:rPr>
                <w:rFonts w:ascii="Montserrat" w:hAnsi="Montserrat"/>
                <w:b/>
                <w:bCs/>
                <w:i/>
                <w:iCs/>
                <w:szCs w:val="18"/>
                <w:lang w:val="fr-FR"/>
              </w:rPr>
              <w:lastRenderedPageBreak/>
              <w:t xml:space="preserve">Disponibilité </w:t>
            </w:r>
            <w:r w:rsidRPr="00D8120B">
              <w:rPr>
                <w:rFonts w:ascii="Montserrat" w:hAnsi="Montserrat"/>
                <w:i/>
                <w:iCs/>
                <w:szCs w:val="18"/>
                <w:lang w:val="fr-FR"/>
              </w:rPr>
              <w:t xml:space="preserve">(y compris </w:t>
            </w:r>
            <w:r>
              <w:rPr>
                <w:rFonts w:ascii="Montserrat" w:hAnsi="Montserrat"/>
                <w:i/>
                <w:iCs/>
                <w:szCs w:val="18"/>
                <w:lang w:val="fr-FR"/>
              </w:rPr>
              <w:t>établissements</w:t>
            </w:r>
            <w:r w:rsidRPr="00D8120B">
              <w:rPr>
                <w:rFonts w:ascii="Montserrat" w:hAnsi="Montserrat"/>
                <w:i/>
                <w:iCs/>
                <w:szCs w:val="18"/>
                <w:lang w:val="fr-FR"/>
              </w:rPr>
              <w:t xml:space="preserve"> de santé publics et privés)</w:t>
            </w:r>
          </w:p>
        </w:tc>
        <w:tc>
          <w:tcPr>
            <w:tcW w:w="2143" w:type="dxa"/>
          </w:tcPr>
          <w:p w14:paraId="49F01A7B" w14:textId="77777777" w:rsidR="00E71DD0" w:rsidRPr="00257AA8" w:rsidRDefault="00E71DD0" w:rsidP="00850A40">
            <w:pPr>
              <w:ind w:left="360"/>
              <w:rPr>
                <w:rFonts w:ascii="Montserrat" w:hAnsi="Montserrat"/>
                <w:b/>
                <w:bCs/>
                <w:i/>
                <w:iCs/>
                <w:szCs w:val="18"/>
                <w:lang w:val="fr-FR"/>
              </w:rPr>
            </w:pPr>
          </w:p>
        </w:tc>
        <w:tc>
          <w:tcPr>
            <w:tcW w:w="2144" w:type="dxa"/>
          </w:tcPr>
          <w:p w14:paraId="1B34C3D1" w14:textId="77777777" w:rsidR="00E71DD0" w:rsidRPr="00257AA8" w:rsidRDefault="00E71DD0" w:rsidP="00850A40">
            <w:pPr>
              <w:ind w:left="360"/>
              <w:rPr>
                <w:rFonts w:ascii="Montserrat" w:hAnsi="Montserrat"/>
                <w:b/>
                <w:bCs/>
                <w:i/>
                <w:iCs/>
                <w:szCs w:val="18"/>
                <w:lang w:val="fr-FR"/>
              </w:rPr>
            </w:pPr>
          </w:p>
        </w:tc>
        <w:tc>
          <w:tcPr>
            <w:tcW w:w="2144" w:type="dxa"/>
          </w:tcPr>
          <w:p w14:paraId="5248E850" w14:textId="77777777" w:rsidR="00E71DD0" w:rsidRPr="00257AA8" w:rsidRDefault="00E71DD0" w:rsidP="00850A40">
            <w:pPr>
              <w:ind w:left="360"/>
              <w:rPr>
                <w:rFonts w:ascii="Montserrat" w:hAnsi="Montserrat"/>
                <w:b/>
                <w:bCs/>
                <w:i/>
                <w:iCs/>
                <w:szCs w:val="18"/>
                <w:lang w:val="fr-FR"/>
              </w:rPr>
            </w:pPr>
          </w:p>
        </w:tc>
        <w:tc>
          <w:tcPr>
            <w:tcW w:w="2144" w:type="dxa"/>
          </w:tcPr>
          <w:p w14:paraId="52053887" w14:textId="77777777" w:rsidR="00E71DD0" w:rsidRPr="00257AA8" w:rsidRDefault="00E71DD0" w:rsidP="00850A40">
            <w:pPr>
              <w:ind w:left="360"/>
              <w:rPr>
                <w:rFonts w:ascii="Montserrat" w:hAnsi="Montserrat"/>
                <w:b/>
                <w:bCs/>
                <w:i/>
                <w:iCs/>
                <w:szCs w:val="18"/>
                <w:lang w:val="fr-FR"/>
              </w:rPr>
            </w:pPr>
          </w:p>
        </w:tc>
      </w:tr>
      <w:tr w:rsidR="00E71DD0" w:rsidRPr="00376FE9" w14:paraId="62560321" w14:textId="77777777" w:rsidTr="00850A40">
        <w:tc>
          <w:tcPr>
            <w:tcW w:w="4660" w:type="dxa"/>
          </w:tcPr>
          <w:p w14:paraId="6714D1DA" w14:textId="77777777" w:rsidR="00E71DD0" w:rsidRPr="00257AA8" w:rsidRDefault="00E71DD0" w:rsidP="00E71DD0">
            <w:pPr>
              <w:pStyle w:val="ListParagraph"/>
              <w:numPr>
                <w:ilvl w:val="0"/>
                <w:numId w:val="6"/>
              </w:numPr>
              <w:rPr>
                <w:rFonts w:ascii="Montserrat" w:hAnsi="Montserrat"/>
                <w:i/>
                <w:iCs/>
                <w:szCs w:val="18"/>
                <w:lang w:val="fr-FR"/>
              </w:rPr>
            </w:pPr>
            <w:r w:rsidRPr="00257AA8">
              <w:rPr>
                <w:rFonts w:ascii="Montserrat" w:hAnsi="Montserrat"/>
                <w:b/>
                <w:bCs/>
                <w:i/>
                <w:iCs/>
                <w:szCs w:val="18"/>
                <w:lang w:val="fr-FR"/>
              </w:rPr>
              <w:t>Accessibilité</w:t>
            </w:r>
            <w:r>
              <w:rPr>
                <w:rFonts w:ascii="Montserrat" w:hAnsi="Montserrat"/>
                <w:b/>
                <w:bCs/>
                <w:i/>
                <w:iCs/>
                <w:szCs w:val="18"/>
                <w:lang w:val="fr-FR"/>
              </w:rPr>
              <w:t>  :</w:t>
            </w:r>
            <w:r w:rsidRPr="00257AA8">
              <w:rPr>
                <w:rFonts w:ascii="Montserrat" w:hAnsi="Montserrat"/>
                <w:i/>
                <w:iCs/>
                <w:szCs w:val="18"/>
                <w:lang w:val="fr-FR"/>
              </w:rPr>
              <w:t xml:space="preserve"> accessibil</w:t>
            </w:r>
            <w:r>
              <w:rPr>
                <w:rFonts w:ascii="Montserrat" w:hAnsi="Montserrat"/>
                <w:i/>
                <w:iCs/>
                <w:szCs w:val="18"/>
                <w:lang w:val="fr-FR"/>
              </w:rPr>
              <w:t>ité cognitive — ou connaissance</w:t>
            </w:r>
            <w:r w:rsidRPr="00257AA8">
              <w:rPr>
                <w:rFonts w:ascii="Montserrat" w:hAnsi="Montserrat"/>
                <w:i/>
                <w:iCs/>
                <w:szCs w:val="18"/>
                <w:lang w:val="fr-FR"/>
              </w:rPr>
              <w:t xml:space="preserve"> et conscienc</w:t>
            </w:r>
            <w:r>
              <w:rPr>
                <w:rFonts w:ascii="Montserrat" w:hAnsi="Montserrat"/>
                <w:i/>
                <w:iCs/>
                <w:szCs w:val="18"/>
                <w:lang w:val="fr-FR"/>
              </w:rPr>
              <w:t>e des services </w:t>
            </w:r>
            <w:r w:rsidRPr="00257AA8">
              <w:rPr>
                <w:rFonts w:ascii="Montserrat" w:hAnsi="Montserrat"/>
                <w:i/>
                <w:iCs/>
                <w:szCs w:val="18"/>
                <w:lang w:val="fr-FR"/>
              </w:rPr>
              <w:t>; accessibilité</w:t>
            </w:r>
            <w:r>
              <w:rPr>
                <w:rFonts w:ascii="Montserrat" w:hAnsi="Montserrat"/>
                <w:i/>
                <w:iCs/>
                <w:szCs w:val="18"/>
                <w:lang w:val="fr-FR"/>
              </w:rPr>
              <w:t xml:space="preserve"> psychosociale — reflétant les normes sociales et culturelles qui influencent l’utilisation des services de SSR par les jeunes ; </w:t>
            </w:r>
            <w:r w:rsidRPr="00257AA8">
              <w:rPr>
                <w:rFonts w:ascii="Montserrat" w:hAnsi="Montserrat"/>
                <w:i/>
                <w:iCs/>
                <w:szCs w:val="18"/>
                <w:lang w:val="fr-FR"/>
              </w:rPr>
              <w:t>accessibilité</w:t>
            </w:r>
            <w:r>
              <w:rPr>
                <w:rFonts w:ascii="Montserrat" w:hAnsi="Montserrat"/>
                <w:i/>
                <w:iCs/>
                <w:szCs w:val="18"/>
                <w:lang w:val="fr-FR"/>
              </w:rPr>
              <w:t xml:space="preserve"> géographique — proximité des services</w:t>
            </w:r>
          </w:p>
        </w:tc>
        <w:tc>
          <w:tcPr>
            <w:tcW w:w="2143" w:type="dxa"/>
          </w:tcPr>
          <w:p w14:paraId="24C37376" w14:textId="77777777" w:rsidR="00E71DD0" w:rsidRPr="00257AA8" w:rsidRDefault="00E71DD0" w:rsidP="00850A40">
            <w:pPr>
              <w:ind w:left="360"/>
              <w:rPr>
                <w:rFonts w:ascii="Montserrat" w:hAnsi="Montserrat"/>
                <w:b/>
                <w:bCs/>
                <w:i/>
                <w:iCs/>
                <w:szCs w:val="18"/>
                <w:lang w:val="fr-FR"/>
              </w:rPr>
            </w:pPr>
          </w:p>
        </w:tc>
        <w:tc>
          <w:tcPr>
            <w:tcW w:w="2144" w:type="dxa"/>
          </w:tcPr>
          <w:p w14:paraId="7931327B" w14:textId="77777777" w:rsidR="00E71DD0" w:rsidRPr="00257AA8" w:rsidRDefault="00E71DD0" w:rsidP="00850A40">
            <w:pPr>
              <w:ind w:left="360"/>
              <w:rPr>
                <w:rFonts w:ascii="Montserrat" w:hAnsi="Montserrat"/>
                <w:b/>
                <w:bCs/>
                <w:i/>
                <w:iCs/>
                <w:szCs w:val="18"/>
                <w:lang w:val="fr-FR"/>
              </w:rPr>
            </w:pPr>
          </w:p>
        </w:tc>
        <w:tc>
          <w:tcPr>
            <w:tcW w:w="2144" w:type="dxa"/>
          </w:tcPr>
          <w:p w14:paraId="6F6A96DC" w14:textId="77777777" w:rsidR="00E71DD0" w:rsidRPr="00257AA8" w:rsidRDefault="00E71DD0" w:rsidP="00850A40">
            <w:pPr>
              <w:ind w:left="360"/>
              <w:rPr>
                <w:rFonts w:ascii="Montserrat" w:hAnsi="Montserrat"/>
                <w:b/>
                <w:bCs/>
                <w:i/>
                <w:iCs/>
                <w:szCs w:val="18"/>
                <w:lang w:val="fr-FR"/>
              </w:rPr>
            </w:pPr>
          </w:p>
        </w:tc>
        <w:tc>
          <w:tcPr>
            <w:tcW w:w="2144" w:type="dxa"/>
          </w:tcPr>
          <w:p w14:paraId="672A71A0" w14:textId="77777777" w:rsidR="00E71DD0" w:rsidRPr="00257AA8" w:rsidRDefault="00E71DD0" w:rsidP="00850A40">
            <w:pPr>
              <w:ind w:left="360"/>
              <w:rPr>
                <w:rFonts w:ascii="Montserrat" w:hAnsi="Montserrat"/>
                <w:b/>
                <w:bCs/>
                <w:i/>
                <w:iCs/>
                <w:szCs w:val="18"/>
                <w:lang w:val="fr-FR"/>
              </w:rPr>
            </w:pPr>
          </w:p>
        </w:tc>
      </w:tr>
      <w:tr w:rsidR="00E71DD0" w:rsidRPr="00D63CA4" w14:paraId="7E47F6CC" w14:textId="77777777" w:rsidTr="00850A40">
        <w:tc>
          <w:tcPr>
            <w:tcW w:w="4660" w:type="dxa"/>
          </w:tcPr>
          <w:p w14:paraId="18C2FA6F" w14:textId="77777777" w:rsidR="00E71DD0" w:rsidRPr="00D63CA4" w:rsidRDefault="00E71DD0" w:rsidP="00E71DD0">
            <w:pPr>
              <w:pStyle w:val="ListParagraph"/>
              <w:numPr>
                <w:ilvl w:val="0"/>
                <w:numId w:val="6"/>
              </w:numPr>
              <w:rPr>
                <w:rFonts w:ascii="Montserrat" w:hAnsi="Montserrat" w:cs="Arial"/>
                <w:i/>
                <w:iCs/>
                <w:szCs w:val="18"/>
                <w:lang w:val="fr-FR"/>
              </w:rPr>
            </w:pPr>
            <w:r w:rsidRPr="00D8120B">
              <w:rPr>
                <w:rFonts w:ascii="Montserrat" w:hAnsi="Montserrat"/>
                <w:b/>
                <w:bCs/>
                <w:i/>
                <w:iCs/>
                <w:szCs w:val="18"/>
                <w:lang w:val="fr-FR"/>
              </w:rPr>
              <w:t>Caractère abordable</w:t>
            </w:r>
            <w:r w:rsidRPr="00D63CA4">
              <w:rPr>
                <w:rFonts w:ascii="Montserrat" w:hAnsi="Montserrat" w:cs="Arial"/>
                <w:i/>
                <w:iCs/>
                <w:szCs w:val="18"/>
                <w:lang w:val="fr-FR"/>
              </w:rPr>
              <w:t xml:space="preserve"> (services publics/privés)</w:t>
            </w:r>
          </w:p>
        </w:tc>
        <w:tc>
          <w:tcPr>
            <w:tcW w:w="2143" w:type="dxa"/>
          </w:tcPr>
          <w:p w14:paraId="0B0E27F4" w14:textId="77777777" w:rsidR="00E71DD0" w:rsidRPr="00D63CA4" w:rsidRDefault="00E71DD0" w:rsidP="00850A40">
            <w:pPr>
              <w:ind w:left="360"/>
              <w:rPr>
                <w:rFonts w:ascii="Montserrat" w:hAnsi="Montserrat"/>
                <w:b/>
                <w:bCs/>
                <w:i/>
                <w:iCs/>
                <w:szCs w:val="18"/>
                <w:lang w:val="fr-FR"/>
              </w:rPr>
            </w:pPr>
          </w:p>
        </w:tc>
        <w:tc>
          <w:tcPr>
            <w:tcW w:w="2144" w:type="dxa"/>
          </w:tcPr>
          <w:p w14:paraId="391F74E3" w14:textId="77777777" w:rsidR="00E71DD0" w:rsidRPr="00D63CA4" w:rsidRDefault="00E71DD0" w:rsidP="00850A40">
            <w:pPr>
              <w:ind w:left="360"/>
              <w:rPr>
                <w:rFonts w:ascii="Montserrat" w:hAnsi="Montserrat"/>
                <w:b/>
                <w:bCs/>
                <w:i/>
                <w:iCs/>
                <w:szCs w:val="18"/>
                <w:lang w:val="fr-FR"/>
              </w:rPr>
            </w:pPr>
          </w:p>
        </w:tc>
        <w:tc>
          <w:tcPr>
            <w:tcW w:w="2144" w:type="dxa"/>
          </w:tcPr>
          <w:p w14:paraId="06D3F99E" w14:textId="77777777" w:rsidR="00E71DD0" w:rsidRPr="00D63CA4" w:rsidRDefault="00E71DD0" w:rsidP="00850A40">
            <w:pPr>
              <w:ind w:left="360"/>
              <w:rPr>
                <w:rFonts w:ascii="Montserrat" w:hAnsi="Montserrat"/>
                <w:b/>
                <w:bCs/>
                <w:i/>
                <w:iCs/>
                <w:szCs w:val="18"/>
                <w:lang w:val="fr-FR"/>
              </w:rPr>
            </w:pPr>
          </w:p>
        </w:tc>
        <w:tc>
          <w:tcPr>
            <w:tcW w:w="2144" w:type="dxa"/>
          </w:tcPr>
          <w:p w14:paraId="0D1BCB03" w14:textId="77777777" w:rsidR="00E71DD0" w:rsidRPr="00D63CA4" w:rsidRDefault="00E71DD0" w:rsidP="00850A40">
            <w:pPr>
              <w:ind w:left="360"/>
              <w:rPr>
                <w:rFonts w:ascii="Montserrat" w:hAnsi="Montserrat"/>
                <w:b/>
                <w:bCs/>
                <w:i/>
                <w:iCs/>
                <w:szCs w:val="18"/>
                <w:lang w:val="fr-FR"/>
              </w:rPr>
            </w:pPr>
          </w:p>
        </w:tc>
      </w:tr>
      <w:tr w:rsidR="00E71DD0" w:rsidRPr="00376FE9" w14:paraId="505AC6CD" w14:textId="77777777" w:rsidTr="00850A40">
        <w:tc>
          <w:tcPr>
            <w:tcW w:w="4660" w:type="dxa"/>
          </w:tcPr>
          <w:p w14:paraId="29D3DF9B" w14:textId="77777777" w:rsidR="00E71DD0" w:rsidRPr="00EE61BE" w:rsidRDefault="00E71DD0" w:rsidP="00E71DD0">
            <w:pPr>
              <w:pStyle w:val="ListParagraph"/>
              <w:numPr>
                <w:ilvl w:val="0"/>
                <w:numId w:val="6"/>
              </w:numPr>
              <w:rPr>
                <w:rFonts w:ascii="Montserrat" w:hAnsi="Montserrat" w:cs="Arial"/>
                <w:i/>
                <w:iCs/>
                <w:szCs w:val="18"/>
                <w:lang w:val="fr-FR"/>
              </w:rPr>
            </w:pPr>
            <w:r w:rsidRPr="00D8120B">
              <w:rPr>
                <w:rFonts w:ascii="Montserrat" w:hAnsi="Montserrat"/>
                <w:b/>
                <w:bCs/>
                <w:i/>
                <w:iCs/>
                <w:szCs w:val="18"/>
                <w:lang w:val="fr-FR"/>
              </w:rPr>
              <w:t>Caractère complet</w:t>
            </w:r>
            <w:r>
              <w:rPr>
                <w:rFonts w:ascii="Montserrat" w:hAnsi="Montserrat"/>
                <w:b/>
                <w:bCs/>
                <w:i/>
                <w:iCs/>
                <w:szCs w:val="18"/>
                <w:lang w:val="fr-FR"/>
              </w:rPr>
              <w:t> </w:t>
            </w:r>
            <w:r w:rsidRPr="00D8120B">
              <w:rPr>
                <w:rFonts w:ascii="Montserrat" w:hAnsi="Montserrat"/>
                <w:b/>
                <w:bCs/>
                <w:i/>
                <w:iCs/>
                <w:szCs w:val="18"/>
                <w:lang w:val="fr-FR"/>
              </w:rPr>
              <w:t>:</w:t>
            </w:r>
            <w:r w:rsidRPr="00EE61BE">
              <w:rPr>
                <w:rFonts w:ascii="Montserrat" w:hAnsi="Montserrat" w:cs="Arial"/>
                <w:i/>
                <w:iCs/>
                <w:szCs w:val="18"/>
                <w:lang w:val="fr-FR"/>
              </w:rPr>
              <w:t xml:space="preserve"> services complets de SSR, y compris contraception, santé </w:t>
            </w:r>
            <w:r>
              <w:rPr>
                <w:rFonts w:ascii="Montserrat" w:hAnsi="Montserrat" w:cs="Arial"/>
                <w:i/>
                <w:iCs/>
                <w:szCs w:val="18"/>
                <w:lang w:val="fr-FR"/>
              </w:rPr>
              <w:t xml:space="preserve">maternelle, prévention et traitement des IST, dont le VIH et le SIDA, avortement et partage d’informations sur la santé ; prévention des violences de genre et des violences conjugales, et accompagnement </w:t>
            </w:r>
          </w:p>
        </w:tc>
        <w:tc>
          <w:tcPr>
            <w:tcW w:w="2143" w:type="dxa"/>
          </w:tcPr>
          <w:p w14:paraId="4035FB93" w14:textId="77777777" w:rsidR="00E71DD0" w:rsidRPr="00EE61BE" w:rsidRDefault="00E71DD0" w:rsidP="00850A40">
            <w:pPr>
              <w:ind w:left="360"/>
              <w:rPr>
                <w:rFonts w:ascii="Montserrat" w:hAnsi="Montserrat"/>
                <w:b/>
                <w:bCs/>
                <w:i/>
                <w:iCs/>
                <w:szCs w:val="18"/>
                <w:lang w:val="fr-FR"/>
              </w:rPr>
            </w:pPr>
          </w:p>
        </w:tc>
        <w:tc>
          <w:tcPr>
            <w:tcW w:w="2144" w:type="dxa"/>
          </w:tcPr>
          <w:p w14:paraId="72010E11" w14:textId="77777777" w:rsidR="00E71DD0" w:rsidRPr="00EE61BE" w:rsidRDefault="00E71DD0" w:rsidP="00850A40">
            <w:pPr>
              <w:ind w:left="360"/>
              <w:rPr>
                <w:rFonts w:ascii="Montserrat" w:hAnsi="Montserrat"/>
                <w:b/>
                <w:bCs/>
                <w:i/>
                <w:iCs/>
                <w:szCs w:val="18"/>
                <w:lang w:val="fr-FR"/>
              </w:rPr>
            </w:pPr>
          </w:p>
        </w:tc>
        <w:tc>
          <w:tcPr>
            <w:tcW w:w="2144" w:type="dxa"/>
          </w:tcPr>
          <w:p w14:paraId="2D858FF2" w14:textId="77777777" w:rsidR="00E71DD0" w:rsidRPr="00EE61BE" w:rsidRDefault="00E71DD0" w:rsidP="00850A40">
            <w:pPr>
              <w:ind w:left="360"/>
              <w:rPr>
                <w:rFonts w:ascii="Montserrat" w:hAnsi="Montserrat"/>
                <w:b/>
                <w:bCs/>
                <w:i/>
                <w:iCs/>
                <w:szCs w:val="18"/>
                <w:lang w:val="fr-FR"/>
              </w:rPr>
            </w:pPr>
          </w:p>
        </w:tc>
        <w:tc>
          <w:tcPr>
            <w:tcW w:w="2144" w:type="dxa"/>
          </w:tcPr>
          <w:p w14:paraId="77F014CC" w14:textId="77777777" w:rsidR="00E71DD0" w:rsidRPr="00EE61BE" w:rsidRDefault="00E71DD0" w:rsidP="00850A40">
            <w:pPr>
              <w:ind w:left="360"/>
              <w:rPr>
                <w:rFonts w:ascii="Montserrat" w:hAnsi="Montserrat"/>
                <w:b/>
                <w:bCs/>
                <w:i/>
                <w:iCs/>
                <w:szCs w:val="18"/>
                <w:lang w:val="fr-FR"/>
              </w:rPr>
            </w:pPr>
          </w:p>
        </w:tc>
      </w:tr>
      <w:tr w:rsidR="00E71DD0" w:rsidRPr="00376FE9" w:rsidDel="00C10B9D" w14:paraId="649B9615" w14:textId="77777777" w:rsidTr="00850A40">
        <w:tc>
          <w:tcPr>
            <w:tcW w:w="4660" w:type="dxa"/>
          </w:tcPr>
          <w:p w14:paraId="45898781" w14:textId="77777777" w:rsidR="00E71DD0" w:rsidRPr="00EE61BE" w:rsidDel="00C10B9D" w:rsidRDefault="00E71DD0" w:rsidP="00E71DD0">
            <w:pPr>
              <w:pStyle w:val="ListParagraph"/>
              <w:numPr>
                <w:ilvl w:val="0"/>
                <w:numId w:val="6"/>
              </w:numPr>
              <w:rPr>
                <w:lang w:val="fr-FR"/>
              </w:rPr>
            </w:pPr>
            <w:r w:rsidRPr="00EE61BE">
              <w:rPr>
                <w:rFonts w:ascii="Montserrat" w:hAnsi="Montserrat"/>
                <w:b/>
                <w:bCs/>
                <w:i/>
                <w:iCs/>
                <w:szCs w:val="18"/>
                <w:lang w:val="fr-FR"/>
              </w:rPr>
              <w:t xml:space="preserve">Qualité des services </w:t>
            </w:r>
            <w:r>
              <w:rPr>
                <w:rFonts w:ascii="Montserrat" w:hAnsi="Montserrat"/>
                <w:i/>
                <w:iCs/>
                <w:szCs w:val="18"/>
                <w:lang w:val="fr-FR"/>
              </w:rPr>
              <w:t xml:space="preserve">— </w:t>
            </w:r>
            <w:r w:rsidRPr="00EE61BE">
              <w:rPr>
                <w:rFonts w:ascii="Montserrat" w:hAnsi="Montserrat"/>
                <w:i/>
                <w:iCs/>
                <w:szCs w:val="18"/>
                <w:lang w:val="fr-FR"/>
              </w:rPr>
              <w:t xml:space="preserve">services </w:t>
            </w:r>
            <w:r>
              <w:rPr>
                <w:rFonts w:ascii="Montserrat" w:hAnsi="Montserrat"/>
                <w:i/>
                <w:iCs/>
                <w:szCs w:val="18"/>
                <w:lang w:val="fr-FR"/>
              </w:rPr>
              <w:t>adaptés aux jeunes</w:t>
            </w:r>
          </w:p>
        </w:tc>
        <w:tc>
          <w:tcPr>
            <w:tcW w:w="2143" w:type="dxa"/>
          </w:tcPr>
          <w:p w14:paraId="48204252" w14:textId="77777777" w:rsidR="00E71DD0" w:rsidRPr="00EE61BE" w:rsidRDefault="00E71DD0" w:rsidP="00850A40">
            <w:pPr>
              <w:ind w:left="360"/>
              <w:rPr>
                <w:rFonts w:ascii="Montserrat" w:hAnsi="Montserrat"/>
                <w:b/>
                <w:bCs/>
                <w:i/>
                <w:iCs/>
                <w:szCs w:val="18"/>
                <w:lang w:val="fr-FR"/>
              </w:rPr>
            </w:pPr>
          </w:p>
        </w:tc>
        <w:tc>
          <w:tcPr>
            <w:tcW w:w="2144" w:type="dxa"/>
          </w:tcPr>
          <w:p w14:paraId="189D1131" w14:textId="77777777" w:rsidR="00E71DD0" w:rsidRPr="00EE61BE" w:rsidRDefault="00E71DD0" w:rsidP="00850A40">
            <w:pPr>
              <w:ind w:left="360"/>
              <w:rPr>
                <w:rFonts w:ascii="Montserrat" w:hAnsi="Montserrat"/>
                <w:b/>
                <w:bCs/>
                <w:i/>
                <w:iCs/>
                <w:szCs w:val="18"/>
                <w:lang w:val="fr-FR"/>
              </w:rPr>
            </w:pPr>
          </w:p>
        </w:tc>
        <w:tc>
          <w:tcPr>
            <w:tcW w:w="2144" w:type="dxa"/>
          </w:tcPr>
          <w:p w14:paraId="5CA950A0" w14:textId="77777777" w:rsidR="00E71DD0" w:rsidRPr="00EE61BE" w:rsidRDefault="00E71DD0" w:rsidP="00850A40">
            <w:pPr>
              <w:ind w:left="360"/>
              <w:rPr>
                <w:rFonts w:ascii="Montserrat" w:hAnsi="Montserrat"/>
                <w:b/>
                <w:bCs/>
                <w:i/>
                <w:iCs/>
                <w:szCs w:val="18"/>
                <w:lang w:val="fr-FR"/>
              </w:rPr>
            </w:pPr>
          </w:p>
        </w:tc>
        <w:tc>
          <w:tcPr>
            <w:tcW w:w="2144" w:type="dxa"/>
          </w:tcPr>
          <w:p w14:paraId="6687036F" w14:textId="77777777" w:rsidR="00E71DD0" w:rsidRPr="00EE61BE" w:rsidRDefault="00E71DD0" w:rsidP="00850A40">
            <w:pPr>
              <w:ind w:left="360"/>
              <w:rPr>
                <w:rFonts w:ascii="Montserrat" w:hAnsi="Montserrat"/>
                <w:b/>
                <w:bCs/>
                <w:i/>
                <w:iCs/>
                <w:szCs w:val="18"/>
                <w:lang w:val="fr-FR"/>
              </w:rPr>
            </w:pPr>
          </w:p>
        </w:tc>
      </w:tr>
      <w:tr w:rsidR="00E71DD0" w:rsidRPr="00376FE9" w:rsidDel="00C10B9D" w14:paraId="1391CD60" w14:textId="77777777" w:rsidTr="00850A40">
        <w:tc>
          <w:tcPr>
            <w:tcW w:w="4660" w:type="dxa"/>
          </w:tcPr>
          <w:p w14:paraId="3FD99EE3" w14:textId="77777777" w:rsidR="00E71DD0" w:rsidRPr="00EE61BE" w:rsidDel="00C10B9D" w:rsidRDefault="00E71DD0" w:rsidP="00E71DD0">
            <w:pPr>
              <w:pStyle w:val="BulletArrows-RNWMedia"/>
              <w:numPr>
                <w:ilvl w:val="0"/>
                <w:numId w:val="5"/>
              </w:numPr>
              <w:rPr>
                <w:lang w:val="fr-FR"/>
              </w:rPr>
            </w:pPr>
            <w:r w:rsidRPr="008F7B24">
              <w:rPr>
                <w:lang w:val="fr-FR"/>
              </w:rPr>
              <w:t>Quel contenu existe-t-il déjà pour les jeunes sur le sujet abordé par l’intervention</w:t>
            </w:r>
            <w:r>
              <w:rPr>
                <w:lang w:val="fr-FR"/>
              </w:rPr>
              <w:t> </w:t>
            </w:r>
            <w:r w:rsidRPr="008F7B24">
              <w:rPr>
                <w:lang w:val="fr-FR"/>
              </w:rPr>
              <w:t>?</w:t>
            </w:r>
            <w:r w:rsidRPr="008F7B24">
              <w:rPr>
                <w:lang w:val="fr-FR"/>
              </w:rPr>
              <w:br/>
            </w:r>
            <w:r w:rsidRPr="008F7B24">
              <w:rPr>
                <w:rFonts w:cs="Arial"/>
                <w:i/>
                <w:iCs/>
                <w:szCs w:val="18"/>
                <w:lang w:val="fr-FR"/>
              </w:rPr>
              <w:t>Réfl</w:t>
            </w:r>
            <w:r>
              <w:rPr>
                <w:rFonts w:cs="Arial"/>
                <w:i/>
                <w:iCs/>
                <w:szCs w:val="18"/>
                <w:lang w:val="fr-FR"/>
              </w:rPr>
              <w:t>é</w:t>
            </w:r>
            <w:r w:rsidRPr="008F7B24">
              <w:rPr>
                <w:rFonts w:cs="Arial"/>
                <w:i/>
                <w:iCs/>
                <w:szCs w:val="18"/>
                <w:lang w:val="fr-FR"/>
              </w:rPr>
              <w:t>chissez à l’accès et à la disponibilité des informations en matière de SSR pour les jeunes</w:t>
            </w:r>
            <w:r>
              <w:rPr>
                <w:rFonts w:cs="Arial"/>
                <w:i/>
                <w:iCs/>
                <w:szCs w:val="18"/>
                <w:lang w:val="fr-FR"/>
              </w:rPr>
              <w:t> </w:t>
            </w:r>
            <w:r w:rsidRPr="008F7B24">
              <w:rPr>
                <w:rFonts w:cs="Arial"/>
                <w:i/>
                <w:iCs/>
                <w:szCs w:val="18"/>
                <w:lang w:val="fr-FR"/>
              </w:rPr>
              <w:t>:</w:t>
            </w:r>
          </w:p>
        </w:tc>
        <w:tc>
          <w:tcPr>
            <w:tcW w:w="2143" w:type="dxa"/>
          </w:tcPr>
          <w:p w14:paraId="1AB13C97" w14:textId="77777777" w:rsidR="00E71DD0" w:rsidRPr="00EE61BE" w:rsidRDefault="00E71DD0" w:rsidP="00850A40">
            <w:pPr>
              <w:pStyle w:val="BulletArrows-RNWMedia"/>
              <w:ind w:left="360" w:firstLine="0"/>
              <w:rPr>
                <w:lang w:val="fr-FR"/>
              </w:rPr>
            </w:pPr>
          </w:p>
        </w:tc>
        <w:tc>
          <w:tcPr>
            <w:tcW w:w="2144" w:type="dxa"/>
          </w:tcPr>
          <w:p w14:paraId="1C6E2355" w14:textId="77777777" w:rsidR="00E71DD0" w:rsidRPr="00EE61BE" w:rsidRDefault="00E71DD0" w:rsidP="00850A40">
            <w:pPr>
              <w:pStyle w:val="BulletArrows-RNWMedia"/>
              <w:ind w:left="360" w:firstLine="0"/>
              <w:rPr>
                <w:lang w:val="fr-FR"/>
              </w:rPr>
            </w:pPr>
          </w:p>
        </w:tc>
        <w:tc>
          <w:tcPr>
            <w:tcW w:w="2144" w:type="dxa"/>
          </w:tcPr>
          <w:p w14:paraId="484E2961" w14:textId="77777777" w:rsidR="00E71DD0" w:rsidRPr="00EE61BE" w:rsidRDefault="00E71DD0" w:rsidP="00850A40">
            <w:pPr>
              <w:pStyle w:val="BulletArrows-RNWMedia"/>
              <w:ind w:left="360" w:firstLine="0"/>
              <w:rPr>
                <w:lang w:val="fr-FR"/>
              </w:rPr>
            </w:pPr>
          </w:p>
        </w:tc>
        <w:tc>
          <w:tcPr>
            <w:tcW w:w="2144" w:type="dxa"/>
          </w:tcPr>
          <w:p w14:paraId="79963C3C" w14:textId="77777777" w:rsidR="00E71DD0" w:rsidRPr="00EE61BE" w:rsidRDefault="00E71DD0" w:rsidP="00850A40">
            <w:pPr>
              <w:pStyle w:val="BulletArrows-RNWMedia"/>
              <w:ind w:left="360" w:firstLine="0"/>
              <w:rPr>
                <w:lang w:val="fr-FR"/>
              </w:rPr>
            </w:pPr>
          </w:p>
        </w:tc>
      </w:tr>
      <w:tr w:rsidR="00E71DD0" w:rsidRPr="00376FE9" w14:paraId="0C1BF317" w14:textId="77777777" w:rsidTr="00850A40">
        <w:tc>
          <w:tcPr>
            <w:tcW w:w="4660" w:type="dxa"/>
          </w:tcPr>
          <w:p w14:paraId="5B808DDA" w14:textId="77777777" w:rsidR="00E71DD0" w:rsidRPr="00EE61BE" w:rsidRDefault="00E71DD0" w:rsidP="00850A40">
            <w:pPr>
              <w:ind w:left="720"/>
              <w:contextualSpacing/>
              <w:rPr>
                <w:rFonts w:ascii="Montserrat" w:hAnsi="Montserrat" w:cs="Arial"/>
                <w:i/>
                <w:iCs/>
                <w:szCs w:val="18"/>
                <w:lang w:val="fr-FR"/>
              </w:rPr>
            </w:pPr>
            <w:r>
              <w:rPr>
                <w:rFonts w:ascii="Montserrat" w:hAnsi="Montserrat" w:cs="Arial"/>
                <w:i/>
                <w:iCs/>
                <w:szCs w:val="18"/>
                <w:lang w:val="fr-FR"/>
              </w:rPr>
              <w:t>– </w:t>
            </w:r>
            <w:r w:rsidRPr="00EE61BE">
              <w:rPr>
                <w:rFonts w:ascii="Montserrat" w:hAnsi="Montserrat" w:cs="Arial"/>
                <w:i/>
                <w:iCs/>
                <w:szCs w:val="18"/>
                <w:lang w:val="fr-FR"/>
              </w:rPr>
              <w:t xml:space="preserve">Cadres existants pour l’éducation des jeunes </w:t>
            </w:r>
            <w:r>
              <w:rPr>
                <w:rFonts w:ascii="Montserrat" w:hAnsi="Montserrat" w:cs="Arial"/>
                <w:i/>
                <w:iCs/>
                <w:szCs w:val="18"/>
                <w:lang w:val="fr-FR"/>
              </w:rPr>
              <w:t xml:space="preserve">à la sexualité, y compris la disponibilité de </w:t>
            </w:r>
            <w:r w:rsidRPr="00EE61BE">
              <w:rPr>
                <w:rFonts w:ascii="Montserrat" w:hAnsi="Montserrat" w:cs="Arial"/>
                <w:i/>
                <w:iCs/>
                <w:szCs w:val="18"/>
                <w:lang w:val="fr-FR"/>
              </w:rPr>
              <w:t>l’éducation</w:t>
            </w:r>
            <w:r>
              <w:rPr>
                <w:rFonts w:ascii="Montserrat" w:hAnsi="Montserrat" w:cs="Arial"/>
                <w:i/>
                <w:iCs/>
                <w:szCs w:val="18"/>
                <w:lang w:val="fr-FR"/>
              </w:rPr>
              <w:t xml:space="preserve"> complète à la sexualité </w:t>
            </w:r>
          </w:p>
        </w:tc>
        <w:tc>
          <w:tcPr>
            <w:tcW w:w="2143" w:type="dxa"/>
          </w:tcPr>
          <w:p w14:paraId="6DCEC3F4" w14:textId="77777777" w:rsidR="00E71DD0" w:rsidRPr="00EE61BE" w:rsidRDefault="00E71DD0" w:rsidP="00850A40">
            <w:pPr>
              <w:ind w:left="1080"/>
              <w:rPr>
                <w:rFonts w:ascii="Montserrat" w:hAnsi="Montserrat" w:cs="Arial"/>
                <w:i/>
                <w:iCs/>
                <w:szCs w:val="18"/>
                <w:lang w:val="fr-FR"/>
              </w:rPr>
            </w:pPr>
          </w:p>
        </w:tc>
        <w:tc>
          <w:tcPr>
            <w:tcW w:w="2144" w:type="dxa"/>
          </w:tcPr>
          <w:p w14:paraId="304046BA" w14:textId="77777777" w:rsidR="00E71DD0" w:rsidRPr="00EE61BE" w:rsidRDefault="00E71DD0" w:rsidP="00850A40">
            <w:pPr>
              <w:ind w:left="1080"/>
              <w:rPr>
                <w:rFonts w:ascii="Montserrat" w:hAnsi="Montserrat" w:cs="Arial"/>
                <w:i/>
                <w:iCs/>
                <w:szCs w:val="18"/>
                <w:lang w:val="fr-FR"/>
              </w:rPr>
            </w:pPr>
          </w:p>
        </w:tc>
        <w:tc>
          <w:tcPr>
            <w:tcW w:w="2144" w:type="dxa"/>
          </w:tcPr>
          <w:p w14:paraId="2CE61461" w14:textId="77777777" w:rsidR="00E71DD0" w:rsidRPr="00EE61BE" w:rsidRDefault="00E71DD0" w:rsidP="00850A40">
            <w:pPr>
              <w:ind w:left="1080"/>
              <w:rPr>
                <w:rFonts w:ascii="Montserrat" w:hAnsi="Montserrat" w:cs="Arial"/>
                <w:i/>
                <w:iCs/>
                <w:szCs w:val="18"/>
                <w:lang w:val="fr-FR"/>
              </w:rPr>
            </w:pPr>
          </w:p>
        </w:tc>
        <w:tc>
          <w:tcPr>
            <w:tcW w:w="2144" w:type="dxa"/>
          </w:tcPr>
          <w:p w14:paraId="11A899AB" w14:textId="77777777" w:rsidR="00E71DD0" w:rsidRPr="00EE61BE" w:rsidRDefault="00E71DD0" w:rsidP="00850A40">
            <w:pPr>
              <w:ind w:left="1080"/>
              <w:rPr>
                <w:rFonts w:ascii="Montserrat" w:hAnsi="Montserrat" w:cs="Arial"/>
                <w:i/>
                <w:iCs/>
                <w:szCs w:val="18"/>
                <w:lang w:val="fr-FR"/>
              </w:rPr>
            </w:pPr>
          </w:p>
        </w:tc>
      </w:tr>
      <w:tr w:rsidR="00E71DD0" w:rsidRPr="00376FE9" w14:paraId="1A5F24D0" w14:textId="77777777" w:rsidTr="00850A40">
        <w:tc>
          <w:tcPr>
            <w:tcW w:w="4660" w:type="dxa"/>
          </w:tcPr>
          <w:p w14:paraId="27497526" w14:textId="77777777" w:rsidR="00E71DD0" w:rsidRPr="00EE61BE" w:rsidRDefault="00E71DD0" w:rsidP="00850A40">
            <w:pPr>
              <w:ind w:left="720"/>
              <w:contextualSpacing/>
              <w:rPr>
                <w:rFonts w:ascii="Montserrat" w:hAnsi="Montserrat" w:cs="Arial"/>
                <w:i/>
                <w:iCs/>
                <w:szCs w:val="18"/>
                <w:lang w:val="fr-FR"/>
              </w:rPr>
            </w:pPr>
            <w:r>
              <w:rPr>
                <w:rFonts w:ascii="Montserrat" w:hAnsi="Montserrat" w:cs="Arial"/>
                <w:i/>
                <w:iCs/>
                <w:szCs w:val="18"/>
                <w:lang w:val="fr-FR"/>
              </w:rPr>
              <w:t>– Di</w:t>
            </w:r>
            <w:r w:rsidRPr="00EE61BE">
              <w:rPr>
                <w:rFonts w:ascii="Montserrat" w:hAnsi="Montserrat" w:cs="Arial"/>
                <w:i/>
                <w:iCs/>
                <w:szCs w:val="18"/>
                <w:lang w:val="fr-FR"/>
              </w:rPr>
              <w:t>sparités d’accès entre les jeunes scolarisés et non</w:t>
            </w:r>
            <w:r>
              <w:rPr>
                <w:rFonts w:ascii="Montserrat" w:hAnsi="Montserrat" w:cs="Arial"/>
                <w:i/>
                <w:iCs/>
                <w:szCs w:val="18"/>
                <w:lang w:val="fr-FR"/>
              </w:rPr>
              <w:t xml:space="preserve"> </w:t>
            </w:r>
            <w:r w:rsidRPr="00EE61BE">
              <w:rPr>
                <w:rFonts w:ascii="Montserrat" w:hAnsi="Montserrat" w:cs="Arial"/>
                <w:i/>
                <w:iCs/>
                <w:szCs w:val="18"/>
                <w:lang w:val="fr-FR"/>
              </w:rPr>
              <w:t>scolarisés</w:t>
            </w:r>
          </w:p>
        </w:tc>
        <w:tc>
          <w:tcPr>
            <w:tcW w:w="2143" w:type="dxa"/>
          </w:tcPr>
          <w:p w14:paraId="48200AB2" w14:textId="77777777" w:rsidR="00E71DD0" w:rsidRPr="00EE61BE" w:rsidRDefault="00E71DD0" w:rsidP="00850A40">
            <w:pPr>
              <w:ind w:left="1080"/>
              <w:rPr>
                <w:rFonts w:ascii="Montserrat" w:hAnsi="Montserrat" w:cs="Arial"/>
                <w:i/>
                <w:iCs/>
                <w:szCs w:val="18"/>
                <w:lang w:val="fr-FR"/>
              </w:rPr>
            </w:pPr>
          </w:p>
        </w:tc>
        <w:tc>
          <w:tcPr>
            <w:tcW w:w="2144" w:type="dxa"/>
          </w:tcPr>
          <w:p w14:paraId="10472AFB" w14:textId="77777777" w:rsidR="00E71DD0" w:rsidRPr="00EE61BE" w:rsidRDefault="00E71DD0" w:rsidP="00850A40">
            <w:pPr>
              <w:ind w:left="1080"/>
              <w:rPr>
                <w:rFonts w:ascii="Montserrat" w:hAnsi="Montserrat" w:cs="Arial"/>
                <w:i/>
                <w:iCs/>
                <w:szCs w:val="18"/>
                <w:lang w:val="fr-FR"/>
              </w:rPr>
            </w:pPr>
          </w:p>
        </w:tc>
        <w:tc>
          <w:tcPr>
            <w:tcW w:w="2144" w:type="dxa"/>
          </w:tcPr>
          <w:p w14:paraId="15488A45" w14:textId="77777777" w:rsidR="00E71DD0" w:rsidRPr="00EE61BE" w:rsidRDefault="00E71DD0" w:rsidP="00850A40">
            <w:pPr>
              <w:ind w:left="1080"/>
              <w:rPr>
                <w:rFonts w:ascii="Montserrat" w:hAnsi="Montserrat" w:cs="Arial"/>
                <w:i/>
                <w:iCs/>
                <w:szCs w:val="18"/>
                <w:lang w:val="fr-FR"/>
              </w:rPr>
            </w:pPr>
          </w:p>
        </w:tc>
        <w:tc>
          <w:tcPr>
            <w:tcW w:w="2144" w:type="dxa"/>
          </w:tcPr>
          <w:p w14:paraId="1AED3D8E" w14:textId="77777777" w:rsidR="00E71DD0" w:rsidRPr="00EE61BE" w:rsidRDefault="00E71DD0" w:rsidP="00850A40">
            <w:pPr>
              <w:ind w:left="1080"/>
              <w:rPr>
                <w:rFonts w:ascii="Montserrat" w:hAnsi="Montserrat" w:cs="Arial"/>
                <w:i/>
                <w:iCs/>
                <w:szCs w:val="18"/>
                <w:lang w:val="fr-FR"/>
              </w:rPr>
            </w:pPr>
          </w:p>
        </w:tc>
      </w:tr>
      <w:tr w:rsidR="00E71DD0" w:rsidRPr="00376FE9" w14:paraId="578A0F5A" w14:textId="77777777" w:rsidTr="00850A40">
        <w:tc>
          <w:tcPr>
            <w:tcW w:w="4660" w:type="dxa"/>
          </w:tcPr>
          <w:p w14:paraId="4F140A31" w14:textId="77777777" w:rsidR="00E71DD0" w:rsidRPr="00EE61BE" w:rsidRDefault="00E71DD0" w:rsidP="00850A40">
            <w:pPr>
              <w:ind w:left="720"/>
              <w:contextualSpacing/>
              <w:rPr>
                <w:rFonts w:ascii="Montserrat" w:hAnsi="Montserrat" w:cs="Arial"/>
                <w:i/>
                <w:iCs/>
                <w:szCs w:val="18"/>
                <w:lang w:val="fr-FR"/>
              </w:rPr>
            </w:pPr>
            <w:r>
              <w:rPr>
                <w:rFonts w:ascii="Montserrat" w:hAnsi="Montserrat" w:cs="Arial"/>
                <w:i/>
                <w:iCs/>
                <w:szCs w:val="18"/>
                <w:lang w:val="fr-FR"/>
              </w:rPr>
              <w:t>– </w:t>
            </w:r>
            <w:r w:rsidRPr="00EE61BE">
              <w:rPr>
                <w:rFonts w:ascii="Montserrat" w:hAnsi="Montserrat" w:cs="Arial"/>
                <w:i/>
                <w:iCs/>
                <w:szCs w:val="18"/>
                <w:lang w:val="fr-FR"/>
              </w:rPr>
              <w:t>Barrière</w:t>
            </w:r>
            <w:r>
              <w:rPr>
                <w:rFonts w:ascii="Montserrat" w:hAnsi="Montserrat" w:cs="Arial"/>
                <w:i/>
                <w:iCs/>
                <w:szCs w:val="18"/>
                <w:lang w:val="fr-FR"/>
              </w:rPr>
              <w:t>s</w:t>
            </w:r>
            <w:r w:rsidRPr="00EE61BE">
              <w:rPr>
                <w:rFonts w:ascii="Montserrat" w:hAnsi="Montserrat" w:cs="Arial"/>
                <w:i/>
                <w:iCs/>
                <w:szCs w:val="18"/>
                <w:lang w:val="fr-FR"/>
              </w:rPr>
              <w:t xml:space="preserve"> socio</w:t>
            </w:r>
            <w:r>
              <w:rPr>
                <w:rFonts w:ascii="Montserrat" w:hAnsi="Montserrat" w:cs="Arial"/>
                <w:i/>
                <w:iCs/>
                <w:szCs w:val="18"/>
                <w:lang w:val="fr-FR"/>
              </w:rPr>
              <w:t>culturelles</w:t>
            </w:r>
            <w:r w:rsidRPr="00EE61BE">
              <w:rPr>
                <w:rFonts w:ascii="Montserrat" w:hAnsi="Montserrat" w:cs="Arial"/>
                <w:i/>
                <w:iCs/>
                <w:szCs w:val="18"/>
                <w:lang w:val="fr-FR"/>
              </w:rPr>
              <w:t xml:space="preserve"> </w:t>
            </w:r>
            <w:r>
              <w:rPr>
                <w:rFonts w:ascii="Montserrat" w:hAnsi="Montserrat" w:cs="Arial"/>
                <w:i/>
                <w:iCs/>
                <w:szCs w:val="18"/>
                <w:lang w:val="fr-FR"/>
              </w:rPr>
              <w:t xml:space="preserve">à la SDSR </w:t>
            </w:r>
            <w:r w:rsidRPr="00EE61BE">
              <w:rPr>
                <w:rFonts w:ascii="Montserrat" w:hAnsi="Montserrat" w:cs="Arial"/>
                <w:i/>
                <w:iCs/>
                <w:szCs w:val="18"/>
                <w:lang w:val="fr-FR"/>
              </w:rPr>
              <w:t>des jeunes</w:t>
            </w:r>
            <w:r>
              <w:rPr>
                <w:rFonts w:ascii="Montserrat" w:hAnsi="Montserrat" w:cs="Arial"/>
                <w:i/>
                <w:iCs/>
                <w:szCs w:val="18"/>
                <w:lang w:val="fr-FR"/>
              </w:rPr>
              <w:t>, y compris sujets tabous et volonté de discuter de la SDSR des jeunes</w:t>
            </w:r>
          </w:p>
        </w:tc>
        <w:tc>
          <w:tcPr>
            <w:tcW w:w="2143" w:type="dxa"/>
          </w:tcPr>
          <w:p w14:paraId="4ED7D058" w14:textId="77777777" w:rsidR="00E71DD0" w:rsidRPr="00EE61BE" w:rsidRDefault="00E71DD0" w:rsidP="00850A40">
            <w:pPr>
              <w:ind w:left="1080"/>
              <w:rPr>
                <w:rFonts w:ascii="Montserrat" w:hAnsi="Montserrat" w:cs="Arial"/>
                <w:i/>
                <w:iCs/>
                <w:szCs w:val="18"/>
                <w:lang w:val="fr-FR"/>
              </w:rPr>
            </w:pPr>
          </w:p>
        </w:tc>
        <w:tc>
          <w:tcPr>
            <w:tcW w:w="2144" w:type="dxa"/>
          </w:tcPr>
          <w:p w14:paraId="486091F1" w14:textId="77777777" w:rsidR="00E71DD0" w:rsidRPr="00EE61BE" w:rsidRDefault="00E71DD0" w:rsidP="00850A40">
            <w:pPr>
              <w:ind w:left="1080"/>
              <w:rPr>
                <w:rFonts w:ascii="Montserrat" w:hAnsi="Montserrat" w:cs="Arial"/>
                <w:i/>
                <w:iCs/>
                <w:szCs w:val="18"/>
                <w:lang w:val="fr-FR"/>
              </w:rPr>
            </w:pPr>
          </w:p>
        </w:tc>
        <w:tc>
          <w:tcPr>
            <w:tcW w:w="2144" w:type="dxa"/>
          </w:tcPr>
          <w:p w14:paraId="3BCB9973" w14:textId="77777777" w:rsidR="00E71DD0" w:rsidRPr="00EE61BE" w:rsidRDefault="00E71DD0" w:rsidP="00850A40">
            <w:pPr>
              <w:ind w:left="1080"/>
              <w:rPr>
                <w:rFonts w:ascii="Montserrat" w:hAnsi="Montserrat" w:cs="Arial"/>
                <w:i/>
                <w:iCs/>
                <w:szCs w:val="18"/>
                <w:lang w:val="fr-FR"/>
              </w:rPr>
            </w:pPr>
          </w:p>
        </w:tc>
        <w:tc>
          <w:tcPr>
            <w:tcW w:w="2144" w:type="dxa"/>
          </w:tcPr>
          <w:p w14:paraId="0CCAB4E3" w14:textId="77777777" w:rsidR="00E71DD0" w:rsidRPr="00EE61BE" w:rsidRDefault="00E71DD0" w:rsidP="00850A40">
            <w:pPr>
              <w:ind w:left="1080"/>
              <w:rPr>
                <w:rFonts w:ascii="Montserrat" w:hAnsi="Montserrat" w:cs="Arial"/>
                <w:i/>
                <w:iCs/>
                <w:szCs w:val="18"/>
                <w:lang w:val="fr-FR"/>
              </w:rPr>
            </w:pPr>
          </w:p>
        </w:tc>
      </w:tr>
      <w:tr w:rsidR="00E71DD0" w:rsidRPr="00376FE9" w14:paraId="399A78D5" w14:textId="77777777" w:rsidTr="00850A40">
        <w:tc>
          <w:tcPr>
            <w:tcW w:w="4660" w:type="dxa"/>
          </w:tcPr>
          <w:p w14:paraId="667BD3F3" w14:textId="77777777" w:rsidR="00E71DD0" w:rsidRPr="00621219" w:rsidRDefault="00E71DD0" w:rsidP="00E71DD0">
            <w:pPr>
              <w:pStyle w:val="BulletArrows-RNWMedia"/>
              <w:numPr>
                <w:ilvl w:val="0"/>
                <w:numId w:val="7"/>
              </w:numPr>
              <w:rPr>
                <w:lang w:val="fr-FR"/>
              </w:rPr>
            </w:pPr>
            <w:r w:rsidRPr="00621219">
              <w:rPr>
                <w:lang w:val="fr-FR"/>
              </w:rPr>
              <w:t xml:space="preserve">Qui sont les </w:t>
            </w:r>
            <w:r>
              <w:rPr>
                <w:lang w:val="fr-FR"/>
              </w:rPr>
              <w:t>parties prenantes</w:t>
            </w:r>
            <w:r w:rsidRPr="00621219">
              <w:rPr>
                <w:lang w:val="fr-FR"/>
              </w:rPr>
              <w:t xml:space="preserve"> qui </w:t>
            </w:r>
            <w:r>
              <w:rPr>
                <w:lang w:val="fr-FR"/>
              </w:rPr>
              <w:t>s’occupent de la jeunesse ?</w:t>
            </w:r>
            <w:r w:rsidRPr="00621219">
              <w:rPr>
                <w:lang w:val="fr-FR"/>
              </w:rPr>
              <w:t xml:space="preserve"> </w:t>
            </w:r>
            <w:r>
              <w:rPr>
                <w:lang w:val="fr-FR"/>
              </w:rPr>
              <w:t xml:space="preserve">Qui peut impacter la vie des jeunes, surtout par rapport à leur SDSR ? </w:t>
            </w:r>
          </w:p>
        </w:tc>
        <w:tc>
          <w:tcPr>
            <w:tcW w:w="2143" w:type="dxa"/>
          </w:tcPr>
          <w:p w14:paraId="377EEC77" w14:textId="77777777" w:rsidR="00E71DD0" w:rsidRPr="00621219" w:rsidRDefault="00E71DD0" w:rsidP="00850A40">
            <w:pPr>
              <w:pStyle w:val="BulletArrows-RNWMedia"/>
              <w:ind w:left="360" w:firstLine="0"/>
              <w:rPr>
                <w:lang w:val="fr-FR"/>
              </w:rPr>
            </w:pPr>
          </w:p>
        </w:tc>
        <w:tc>
          <w:tcPr>
            <w:tcW w:w="2144" w:type="dxa"/>
          </w:tcPr>
          <w:p w14:paraId="1B426D3F" w14:textId="77777777" w:rsidR="00E71DD0" w:rsidRPr="00621219" w:rsidRDefault="00E71DD0" w:rsidP="00850A40">
            <w:pPr>
              <w:pStyle w:val="BulletArrows-RNWMedia"/>
              <w:ind w:left="360" w:firstLine="0"/>
              <w:rPr>
                <w:lang w:val="fr-FR"/>
              </w:rPr>
            </w:pPr>
          </w:p>
        </w:tc>
        <w:tc>
          <w:tcPr>
            <w:tcW w:w="2144" w:type="dxa"/>
          </w:tcPr>
          <w:p w14:paraId="5E65BF75" w14:textId="77777777" w:rsidR="00E71DD0" w:rsidRPr="00621219" w:rsidRDefault="00E71DD0" w:rsidP="00850A40">
            <w:pPr>
              <w:pStyle w:val="BulletArrows-RNWMedia"/>
              <w:ind w:left="360" w:firstLine="0"/>
              <w:rPr>
                <w:lang w:val="fr-FR"/>
              </w:rPr>
            </w:pPr>
          </w:p>
        </w:tc>
        <w:tc>
          <w:tcPr>
            <w:tcW w:w="2144" w:type="dxa"/>
          </w:tcPr>
          <w:p w14:paraId="006EE6D7" w14:textId="77777777" w:rsidR="00E71DD0" w:rsidRPr="00621219" w:rsidRDefault="00E71DD0" w:rsidP="00850A40">
            <w:pPr>
              <w:pStyle w:val="BulletArrows-RNWMedia"/>
              <w:ind w:left="360" w:firstLine="0"/>
              <w:rPr>
                <w:lang w:val="fr-FR"/>
              </w:rPr>
            </w:pPr>
          </w:p>
        </w:tc>
      </w:tr>
      <w:tr w:rsidR="00E71DD0" w:rsidRPr="00376FE9" w14:paraId="4AB29799" w14:textId="77777777" w:rsidTr="00850A40">
        <w:tc>
          <w:tcPr>
            <w:tcW w:w="4660" w:type="dxa"/>
            <w:shd w:val="clear" w:color="auto" w:fill="F2F2F2" w:themeFill="background1" w:themeFillShade="F2"/>
          </w:tcPr>
          <w:p w14:paraId="761A5C18" w14:textId="77777777" w:rsidR="00E71DD0" w:rsidRPr="00621219" w:rsidRDefault="00E71DD0" w:rsidP="00E71DD0">
            <w:pPr>
              <w:pStyle w:val="ListParagraph"/>
              <w:numPr>
                <w:ilvl w:val="0"/>
                <w:numId w:val="7"/>
              </w:numPr>
              <w:rPr>
                <w:rFonts w:ascii="Montserrat" w:hAnsi="Montserrat"/>
                <w:color w:val="000000"/>
                <w:lang w:val="fr-FR"/>
              </w:rPr>
            </w:pPr>
            <w:r w:rsidRPr="00621219">
              <w:rPr>
                <w:rFonts w:ascii="Montserrat" w:hAnsi="Montserrat"/>
                <w:color w:val="000000"/>
                <w:lang w:val="fr-FR"/>
              </w:rPr>
              <w:t>Quelle technologie ou quels canaux de communication perçoit-on comme permettant d’atteindre le plus grand nombre de personnes et comme ayant l’influence la plus forte auprès de la population</w:t>
            </w:r>
            <w:r>
              <w:rPr>
                <w:rFonts w:ascii="Montserrat" w:hAnsi="Montserrat"/>
                <w:color w:val="000000"/>
                <w:lang w:val="fr-FR"/>
              </w:rPr>
              <w:t> </w:t>
            </w:r>
            <w:r w:rsidRPr="00621219">
              <w:rPr>
                <w:rFonts w:ascii="Montserrat" w:hAnsi="Montserrat"/>
                <w:color w:val="000000"/>
                <w:lang w:val="fr-FR"/>
              </w:rPr>
              <w:t>?</w:t>
            </w:r>
          </w:p>
        </w:tc>
        <w:tc>
          <w:tcPr>
            <w:tcW w:w="2143" w:type="dxa"/>
            <w:shd w:val="clear" w:color="auto" w:fill="F2F2F2" w:themeFill="background1" w:themeFillShade="F2"/>
          </w:tcPr>
          <w:p w14:paraId="6C4BEC6B" w14:textId="77777777" w:rsidR="00E71DD0" w:rsidRPr="00621219" w:rsidRDefault="00E71DD0" w:rsidP="00850A40">
            <w:pPr>
              <w:pStyle w:val="BulletArrows-RNWMedia"/>
              <w:ind w:left="360" w:firstLine="0"/>
              <w:rPr>
                <w:lang w:val="fr-FR"/>
              </w:rPr>
            </w:pPr>
          </w:p>
        </w:tc>
        <w:tc>
          <w:tcPr>
            <w:tcW w:w="2144" w:type="dxa"/>
            <w:shd w:val="clear" w:color="auto" w:fill="F2F2F2" w:themeFill="background1" w:themeFillShade="F2"/>
          </w:tcPr>
          <w:p w14:paraId="37B9ADB2" w14:textId="77777777" w:rsidR="00E71DD0" w:rsidRPr="00621219" w:rsidRDefault="00E71DD0" w:rsidP="00850A40">
            <w:pPr>
              <w:pStyle w:val="BulletArrows-RNWMedia"/>
              <w:ind w:left="360" w:firstLine="0"/>
              <w:rPr>
                <w:lang w:val="fr-FR"/>
              </w:rPr>
            </w:pPr>
          </w:p>
        </w:tc>
        <w:tc>
          <w:tcPr>
            <w:tcW w:w="2144" w:type="dxa"/>
            <w:shd w:val="clear" w:color="auto" w:fill="F2F2F2" w:themeFill="background1" w:themeFillShade="F2"/>
          </w:tcPr>
          <w:p w14:paraId="694963FF" w14:textId="77777777" w:rsidR="00E71DD0" w:rsidRPr="00621219" w:rsidRDefault="00E71DD0" w:rsidP="00850A40">
            <w:pPr>
              <w:pStyle w:val="BulletArrows-RNWMedia"/>
              <w:ind w:left="360" w:firstLine="0"/>
              <w:rPr>
                <w:lang w:val="fr-FR"/>
              </w:rPr>
            </w:pPr>
          </w:p>
        </w:tc>
        <w:tc>
          <w:tcPr>
            <w:tcW w:w="2144" w:type="dxa"/>
            <w:shd w:val="clear" w:color="auto" w:fill="F2F2F2" w:themeFill="background1" w:themeFillShade="F2"/>
          </w:tcPr>
          <w:p w14:paraId="3F8E21C7" w14:textId="77777777" w:rsidR="00E71DD0" w:rsidRPr="00621219" w:rsidRDefault="00E71DD0" w:rsidP="00850A40">
            <w:pPr>
              <w:pStyle w:val="BulletArrows-RNWMedia"/>
              <w:ind w:left="360" w:firstLine="0"/>
              <w:rPr>
                <w:lang w:val="fr-FR"/>
              </w:rPr>
            </w:pPr>
          </w:p>
        </w:tc>
      </w:tr>
      <w:tr w:rsidR="00E71DD0" w:rsidRPr="00376FE9" w14:paraId="72F05C34" w14:textId="77777777" w:rsidTr="00850A40">
        <w:tc>
          <w:tcPr>
            <w:tcW w:w="4660" w:type="dxa"/>
          </w:tcPr>
          <w:p w14:paraId="406EAD49" w14:textId="77777777" w:rsidR="00E71DD0" w:rsidRPr="00621219" w:rsidRDefault="00E71DD0" w:rsidP="00E71DD0">
            <w:pPr>
              <w:pStyle w:val="BulletArrows-RNWMedia"/>
              <w:numPr>
                <w:ilvl w:val="0"/>
                <w:numId w:val="7"/>
              </w:numPr>
              <w:rPr>
                <w:lang w:val="fr-FR"/>
              </w:rPr>
            </w:pPr>
            <w:r>
              <w:rPr>
                <w:lang w:val="fr-FR"/>
              </w:rPr>
              <w:t>À</w:t>
            </w:r>
            <w:r w:rsidRPr="00621219">
              <w:rPr>
                <w:lang w:val="fr-FR"/>
              </w:rPr>
              <w:t xml:space="preserve"> quels types de m</w:t>
            </w:r>
            <w:r>
              <w:rPr>
                <w:lang w:val="fr-FR"/>
              </w:rPr>
              <w:t>é</w:t>
            </w:r>
            <w:r w:rsidRPr="00621219">
              <w:rPr>
                <w:lang w:val="fr-FR"/>
              </w:rPr>
              <w:t xml:space="preserve">dias </w:t>
            </w:r>
            <w:r>
              <w:rPr>
                <w:lang w:val="fr-FR"/>
              </w:rPr>
              <w:t>les différents se</w:t>
            </w:r>
            <w:r w:rsidRPr="00621219">
              <w:rPr>
                <w:lang w:val="fr-FR"/>
              </w:rPr>
              <w:t xml:space="preserve">gments de la </w:t>
            </w:r>
            <w:r>
              <w:rPr>
                <w:lang w:val="fr-FR"/>
              </w:rPr>
              <w:t xml:space="preserve">jeunesse accèdent-ils pour obtenir des informations, se mobiliser, partager et communiquer sur les sujets de SDSR ? </w:t>
            </w:r>
            <w:r w:rsidRPr="00621219">
              <w:rPr>
                <w:lang w:val="fr-FR"/>
              </w:rPr>
              <w:t xml:space="preserve"> </w:t>
            </w:r>
          </w:p>
        </w:tc>
        <w:tc>
          <w:tcPr>
            <w:tcW w:w="2143" w:type="dxa"/>
          </w:tcPr>
          <w:p w14:paraId="70FAA827" w14:textId="77777777" w:rsidR="00E71DD0" w:rsidRPr="00621219" w:rsidRDefault="00E71DD0" w:rsidP="00850A40">
            <w:pPr>
              <w:pStyle w:val="BulletArrows-RNWMedia"/>
              <w:ind w:left="360" w:firstLine="0"/>
              <w:rPr>
                <w:lang w:val="fr-FR"/>
              </w:rPr>
            </w:pPr>
          </w:p>
        </w:tc>
        <w:tc>
          <w:tcPr>
            <w:tcW w:w="2144" w:type="dxa"/>
          </w:tcPr>
          <w:p w14:paraId="5B11C9D1" w14:textId="77777777" w:rsidR="00E71DD0" w:rsidRPr="00621219" w:rsidRDefault="00E71DD0" w:rsidP="00850A40">
            <w:pPr>
              <w:pStyle w:val="BulletArrows-RNWMedia"/>
              <w:ind w:left="360" w:firstLine="0"/>
              <w:rPr>
                <w:lang w:val="fr-FR"/>
              </w:rPr>
            </w:pPr>
          </w:p>
        </w:tc>
        <w:tc>
          <w:tcPr>
            <w:tcW w:w="2144" w:type="dxa"/>
          </w:tcPr>
          <w:p w14:paraId="54783542" w14:textId="77777777" w:rsidR="00E71DD0" w:rsidRPr="00621219" w:rsidRDefault="00E71DD0" w:rsidP="00850A40">
            <w:pPr>
              <w:pStyle w:val="BulletArrows-RNWMedia"/>
              <w:ind w:left="360" w:firstLine="0"/>
              <w:rPr>
                <w:lang w:val="fr-FR"/>
              </w:rPr>
            </w:pPr>
          </w:p>
        </w:tc>
        <w:tc>
          <w:tcPr>
            <w:tcW w:w="2144" w:type="dxa"/>
          </w:tcPr>
          <w:p w14:paraId="22A0191E" w14:textId="77777777" w:rsidR="00E71DD0" w:rsidRPr="00621219" w:rsidRDefault="00E71DD0" w:rsidP="00850A40">
            <w:pPr>
              <w:pStyle w:val="BulletArrows-RNWMedia"/>
              <w:ind w:left="360" w:firstLine="0"/>
              <w:rPr>
                <w:lang w:val="fr-FR"/>
              </w:rPr>
            </w:pPr>
          </w:p>
        </w:tc>
      </w:tr>
      <w:tr w:rsidR="00E71DD0" w:rsidRPr="00376FE9" w14:paraId="00B270E8" w14:textId="77777777" w:rsidTr="00850A40">
        <w:tc>
          <w:tcPr>
            <w:tcW w:w="4660" w:type="dxa"/>
          </w:tcPr>
          <w:p w14:paraId="0A0E1B99" w14:textId="77777777" w:rsidR="00E71DD0" w:rsidRDefault="00E71DD0" w:rsidP="00E71DD0">
            <w:pPr>
              <w:pStyle w:val="ListParagraph"/>
              <w:numPr>
                <w:ilvl w:val="0"/>
                <w:numId w:val="7"/>
              </w:numPr>
              <w:rPr>
                <w:rFonts w:ascii="Montserrat" w:hAnsi="Montserrat"/>
                <w:color w:val="000000"/>
                <w:lang w:val="fr-FR"/>
              </w:rPr>
            </w:pPr>
            <w:r w:rsidRPr="00621219">
              <w:rPr>
                <w:rFonts w:ascii="Montserrat" w:hAnsi="Montserrat"/>
                <w:color w:val="000000"/>
                <w:lang w:val="fr-FR"/>
              </w:rPr>
              <w:t xml:space="preserve">Quelles sont les difficultés rencontrées au niveau de la communauté pour garantir l’accès des jeunes à des </w:t>
            </w:r>
            <w:r w:rsidRPr="00621219">
              <w:rPr>
                <w:rFonts w:ascii="Montserrat" w:hAnsi="Montserrat"/>
                <w:color w:val="000000"/>
                <w:lang w:val="fr-FR"/>
              </w:rPr>
              <w:lastRenderedPageBreak/>
              <w:t>informations ou à des services de santé pertinents</w:t>
            </w:r>
            <w:r>
              <w:rPr>
                <w:rFonts w:ascii="Montserrat" w:hAnsi="Montserrat"/>
                <w:color w:val="000000"/>
                <w:lang w:val="fr-FR"/>
              </w:rPr>
              <w:t> </w:t>
            </w:r>
            <w:r w:rsidRPr="00621219">
              <w:rPr>
                <w:rFonts w:ascii="Montserrat" w:hAnsi="Montserrat"/>
                <w:color w:val="000000"/>
                <w:lang w:val="fr-FR"/>
              </w:rPr>
              <w:t>?</w:t>
            </w:r>
            <w:r>
              <w:rPr>
                <w:rFonts w:ascii="Montserrat" w:hAnsi="Montserrat"/>
                <w:color w:val="000000"/>
                <w:lang w:val="fr-FR"/>
              </w:rPr>
              <w:t xml:space="preserve"> P</w:t>
            </w:r>
            <w:r w:rsidRPr="00CF2E44">
              <w:rPr>
                <w:rFonts w:ascii="Montserrat" w:hAnsi="Montserrat"/>
                <w:color w:val="000000"/>
                <w:lang w:val="fr-FR"/>
              </w:rPr>
              <w:t>. ex.</w:t>
            </w:r>
            <w:r>
              <w:rPr>
                <w:szCs w:val="18"/>
                <w:lang w:val="fr-FR"/>
              </w:rPr>
              <w:t xml:space="preserve"> </w:t>
            </w:r>
            <w:r>
              <w:rPr>
                <w:rFonts w:ascii="Montserrat" w:hAnsi="Montserrat"/>
                <w:color w:val="000000"/>
                <w:lang w:val="fr-FR"/>
              </w:rPr>
              <w:t xml:space="preserve">les barrières socioculturelles à l’accès des services de SSR pour les adolescentes et les jeunes filles. </w:t>
            </w:r>
          </w:p>
          <w:p w14:paraId="5A4574DA" w14:textId="77777777" w:rsidR="00E71DD0" w:rsidRPr="0070589A" w:rsidRDefault="00E71DD0" w:rsidP="00E71DD0">
            <w:pPr>
              <w:pStyle w:val="ListParagraph"/>
              <w:numPr>
                <w:ilvl w:val="0"/>
                <w:numId w:val="7"/>
              </w:numPr>
              <w:rPr>
                <w:rFonts w:ascii="Montserrat" w:hAnsi="Montserrat"/>
                <w:color w:val="000000"/>
                <w:lang w:val="fr-FR"/>
              </w:rPr>
            </w:pPr>
            <w:r>
              <w:rPr>
                <w:rFonts w:ascii="Montserrat" w:hAnsi="Montserrat"/>
                <w:color w:val="000000"/>
                <w:lang w:val="fr-FR"/>
              </w:rPr>
              <w:t>Autres groupes marginalisés et vulnérables qui ont des besoins de SSR spécifiques p. ex. jeunes LGBTQI, jeunes vivant avec le VIH, jeunes en situation de handicap, jeunes déscolarisés et jeunes vivant dans des zones rurales éloignées ou des environnements urbains très denses.</w:t>
            </w:r>
          </w:p>
        </w:tc>
        <w:tc>
          <w:tcPr>
            <w:tcW w:w="2143" w:type="dxa"/>
          </w:tcPr>
          <w:p w14:paraId="35A0B8D8" w14:textId="77777777" w:rsidR="00E71DD0" w:rsidRPr="00C43827" w:rsidRDefault="00E71DD0" w:rsidP="00850A40">
            <w:pPr>
              <w:pStyle w:val="BulletArrows-RNWMedia"/>
              <w:ind w:left="360" w:firstLine="0"/>
              <w:rPr>
                <w:lang w:val="fr-FR"/>
              </w:rPr>
            </w:pPr>
          </w:p>
        </w:tc>
        <w:tc>
          <w:tcPr>
            <w:tcW w:w="2144" w:type="dxa"/>
          </w:tcPr>
          <w:p w14:paraId="71E014A7" w14:textId="77777777" w:rsidR="00E71DD0" w:rsidRPr="00C43827" w:rsidRDefault="00E71DD0" w:rsidP="00850A40">
            <w:pPr>
              <w:pStyle w:val="BulletArrows-RNWMedia"/>
              <w:ind w:left="360" w:firstLine="0"/>
              <w:rPr>
                <w:lang w:val="fr-FR"/>
              </w:rPr>
            </w:pPr>
          </w:p>
        </w:tc>
        <w:tc>
          <w:tcPr>
            <w:tcW w:w="2144" w:type="dxa"/>
          </w:tcPr>
          <w:p w14:paraId="3C8530DF" w14:textId="77777777" w:rsidR="00E71DD0" w:rsidRPr="00C43827" w:rsidRDefault="00E71DD0" w:rsidP="00850A40">
            <w:pPr>
              <w:pStyle w:val="BulletArrows-RNWMedia"/>
              <w:ind w:left="360" w:firstLine="0"/>
              <w:rPr>
                <w:lang w:val="fr-FR"/>
              </w:rPr>
            </w:pPr>
          </w:p>
        </w:tc>
        <w:tc>
          <w:tcPr>
            <w:tcW w:w="2144" w:type="dxa"/>
          </w:tcPr>
          <w:p w14:paraId="5CB0AB8F" w14:textId="77777777" w:rsidR="00E71DD0" w:rsidRPr="00C43827" w:rsidRDefault="00E71DD0" w:rsidP="00850A40">
            <w:pPr>
              <w:pStyle w:val="BulletArrows-RNWMedia"/>
              <w:ind w:left="360" w:firstLine="0"/>
              <w:rPr>
                <w:lang w:val="fr-FR"/>
              </w:rPr>
            </w:pPr>
          </w:p>
        </w:tc>
      </w:tr>
      <w:tr w:rsidR="00E71DD0" w:rsidRPr="00CF2E44" w14:paraId="704275D8" w14:textId="77777777" w:rsidTr="00850A40">
        <w:tc>
          <w:tcPr>
            <w:tcW w:w="4660" w:type="dxa"/>
          </w:tcPr>
          <w:p w14:paraId="58A23398" w14:textId="77777777" w:rsidR="00E71DD0" w:rsidRPr="00DC07D0" w:rsidRDefault="00E71DD0" w:rsidP="00E71DD0">
            <w:pPr>
              <w:pStyle w:val="BulletArrows-RNTC"/>
              <w:numPr>
                <w:ilvl w:val="0"/>
                <w:numId w:val="7"/>
              </w:numPr>
              <w:rPr>
                <w:lang w:val="fr-FR"/>
              </w:rPr>
            </w:pPr>
            <w:r>
              <w:rPr>
                <w:lang w:val="fr-FR"/>
              </w:rPr>
              <w:t>Quels</w:t>
            </w:r>
            <w:r w:rsidRPr="000E6037">
              <w:rPr>
                <w:lang w:val="fr-FR"/>
              </w:rPr>
              <w:t xml:space="preserve"> sont les </w:t>
            </w:r>
            <w:r>
              <w:rPr>
                <w:lang w:val="fr-FR"/>
              </w:rPr>
              <w:t>groupes ou les organisations</w:t>
            </w:r>
            <w:r w:rsidRPr="000E6037">
              <w:rPr>
                <w:lang w:val="fr-FR"/>
              </w:rPr>
              <w:t xml:space="preserve"> </w:t>
            </w:r>
            <w:r>
              <w:rPr>
                <w:lang w:val="fr-FR"/>
              </w:rPr>
              <w:t>qui s’adressent déjà aux jeunes et qui pourraient vous aider sur d’autres points (promotion et marketing, développement de contenu et des canaux de communication, prétests</w:t>
            </w:r>
            <w:r w:rsidRPr="000E6037">
              <w:rPr>
                <w:lang w:val="fr-FR"/>
              </w:rPr>
              <w:t xml:space="preserve">, </w:t>
            </w:r>
            <w:r>
              <w:rPr>
                <w:lang w:val="fr-FR"/>
              </w:rPr>
              <w:t>etc.) </w:t>
            </w:r>
            <w:r w:rsidRPr="000E6037">
              <w:rPr>
                <w:lang w:val="fr-FR"/>
              </w:rPr>
              <w:t>?</w:t>
            </w:r>
          </w:p>
        </w:tc>
        <w:tc>
          <w:tcPr>
            <w:tcW w:w="2143" w:type="dxa"/>
          </w:tcPr>
          <w:p w14:paraId="61A23AB7" w14:textId="77777777" w:rsidR="00E71DD0" w:rsidRPr="00CF2E44" w:rsidRDefault="00E71DD0" w:rsidP="00850A40">
            <w:pPr>
              <w:pStyle w:val="BulletArrows-RNWMedia"/>
              <w:ind w:left="360" w:firstLine="0"/>
              <w:rPr>
                <w:lang w:val="fr-FR"/>
              </w:rPr>
            </w:pPr>
          </w:p>
        </w:tc>
        <w:tc>
          <w:tcPr>
            <w:tcW w:w="2144" w:type="dxa"/>
          </w:tcPr>
          <w:p w14:paraId="27B36462" w14:textId="77777777" w:rsidR="00E71DD0" w:rsidRPr="00CF2E44" w:rsidRDefault="00E71DD0" w:rsidP="00850A40">
            <w:pPr>
              <w:pStyle w:val="BulletArrows-RNWMedia"/>
              <w:ind w:left="360" w:firstLine="0"/>
              <w:rPr>
                <w:lang w:val="fr-FR"/>
              </w:rPr>
            </w:pPr>
          </w:p>
        </w:tc>
        <w:tc>
          <w:tcPr>
            <w:tcW w:w="2144" w:type="dxa"/>
          </w:tcPr>
          <w:p w14:paraId="281EDEA4" w14:textId="77777777" w:rsidR="00E71DD0" w:rsidRPr="00CF2E44" w:rsidRDefault="00E71DD0" w:rsidP="00850A40">
            <w:pPr>
              <w:pStyle w:val="BulletArrows-RNWMedia"/>
              <w:ind w:left="360" w:firstLine="0"/>
              <w:rPr>
                <w:lang w:val="fr-FR"/>
              </w:rPr>
            </w:pPr>
          </w:p>
        </w:tc>
        <w:tc>
          <w:tcPr>
            <w:tcW w:w="2144" w:type="dxa"/>
          </w:tcPr>
          <w:p w14:paraId="435007A7" w14:textId="77777777" w:rsidR="00E71DD0" w:rsidRPr="00CF2E44" w:rsidRDefault="00E71DD0" w:rsidP="00850A40">
            <w:pPr>
              <w:pStyle w:val="BulletArrows-RNWMedia"/>
              <w:ind w:left="360" w:firstLine="0"/>
              <w:rPr>
                <w:lang w:val="fr-FR"/>
              </w:rPr>
            </w:pPr>
          </w:p>
        </w:tc>
      </w:tr>
      <w:tr w:rsidR="00E71DD0" w:rsidRPr="00376FE9" w14:paraId="6562BD41" w14:textId="77777777" w:rsidTr="00850A40">
        <w:tc>
          <w:tcPr>
            <w:tcW w:w="4660" w:type="dxa"/>
          </w:tcPr>
          <w:p w14:paraId="40AFDA0D" w14:textId="77777777" w:rsidR="00E71DD0" w:rsidRPr="00927AF0" w:rsidRDefault="00E71DD0" w:rsidP="00E71DD0">
            <w:pPr>
              <w:pStyle w:val="ListParagraph"/>
              <w:numPr>
                <w:ilvl w:val="0"/>
                <w:numId w:val="7"/>
              </w:numPr>
              <w:rPr>
                <w:rFonts w:ascii="Montserrat" w:hAnsi="Montserrat"/>
                <w:color w:val="000000"/>
                <w:lang w:val="fr-FR"/>
              </w:rPr>
            </w:pPr>
            <w:r>
              <w:rPr>
                <w:rFonts w:ascii="Montserrat" w:hAnsi="Montserrat"/>
                <w:color w:val="000000"/>
                <w:lang w:val="fr-FR"/>
              </w:rPr>
              <w:t>Quelles sont les attentes/normes</w:t>
            </w:r>
            <w:r w:rsidRPr="00927AF0">
              <w:rPr>
                <w:rFonts w:ascii="Montserrat" w:hAnsi="Montserrat"/>
                <w:color w:val="000000"/>
                <w:lang w:val="fr-FR"/>
              </w:rPr>
              <w:t xml:space="preserve"> sociales par rapport aux jeunes</w:t>
            </w:r>
            <w:r>
              <w:rPr>
                <w:rFonts w:ascii="Montserrat" w:hAnsi="Montserrat"/>
                <w:color w:val="000000"/>
                <w:lang w:val="fr-FR"/>
              </w:rPr>
              <w:t> </w:t>
            </w:r>
            <w:r w:rsidRPr="00927AF0">
              <w:rPr>
                <w:rFonts w:ascii="Montserrat" w:hAnsi="Montserrat"/>
                <w:color w:val="000000"/>
                <w:lang w:val="fr-FR"/>
              </w:rPr>
              <w:t xml:space="preserve">?  </w:t>
            </w:r>
          </w:p>
        </w:tc>
        <w:tc>
          <w:tcPr>
            <w:tcW w:w="2143" w:type="dxa"/>
          </w:tcPr>
          <w:p w14:paraId="354D04DB" w14:textId="77777777" w:rsidR="00E71DD0" w:rsidRPr="00927AF0" w:rsidRDefault="00E71DD0" w:rsidP="00850A40">
            <w:pPr>
              <w:pStyle w:val="BulletArrows-RNWMedia"/>
              <w:ind w:left="360" w:firstLine="0"/>
              <w:rPr>
                <w:lang w:val="fr-FR"/>
              </w:rPr>
            </w:pPr>
          </w:p>
        </w:tc>
        <w:tc>
          <w:tcPr>
            <w:tcW w:w="2144" w:type="dxa"/>
          </w:tcPr>
          <w:p w14:paraId="66C0211E" w14:textId="77777777" w:rsidR="00E71DD0" w:rsidRPr="00927AF0" w:rsidRDefault="00E71DD0" w:rsidP="00850A40">
            <w:pPr>
              <w:pStyle w:val="BulletArrows-RNWMedia"/>
              <w:ind w:left="360" w:firstLine="0"/>
              <w:rPr>
                <w:lang w:val="fr-FR"/>
              </w:rPr>
            </w:pPr>
          </w:p>
        </w:tc>
        <w:tc>
          <w:tcPr>
            <w:tcW w:w="2144" w:type="dxa"/>
          </w:tcPr>
          <w:p w14:paraId="73C37AC0" w14:textId="77777777" w:rsidR="00E71DD0" w:rsidRPr="00927AF0" w:rsidRDefault="00E71DD0" w:rsidP="00850A40">
            <w:pPr>
              <w:pStyle w:val="BulletArrows-RNWMedia"/>
              <w:ind w:left="360" w:firstLine="0"/>
              <w:rPr>
                <w:lang w:val="fr-FR"/>
              </w:rPr>
            </w:pPr>
          </w:p>
        </w:tc>
        <w:tc>
          <w:tcPr>
            <w:tcW w:w="2144" w:type="dxa"/>
          </w:tcPr>
          <w:p w14:paraId="2D490572" w14:textId="77777777" w:rsidR="00E71DD0" w:rsidRPr="00927AF0" w:rsidRDefault="00E71DD0" w:rsidP="00850A40">
            <w:pPr>
              <w:pStyle w:val="BulletArrows-RNWMedia"/>
              <w:ind w:left="360" w:firstLine="0"/>
              <w:rPr>
                <w:lang w:val="fr-FR"/>
              </w:rPr>
            </w:pPr>
          </w:p>
        </w:tc>
      </w:tr>
      <w:tr w:rsidR="00E71DD0" w:rsidRPr="00376FE9" w14:paraId="41367849" w14:textId="77777777" w:rsidTr="00850A40">
        <w:tc>
          <w:tcPr>
            <w:tcW w:w="4660" w:type="dxa"/>
          </w:tcPr>
          <w:p w14:paraId="18035476" w14:textId="77777777" w:rsidR="00E71DD0" w:rsidRPr="00927AF0" w:rsidRDefault="00E71DD0" w:rsidP="00E71DD0">
            <w:pPr>
              <w:pStyle w:val="BulletArrows-RNWMedia"/>
              <w:numPr>
                <w:ilvl w:val="0"/>
                <w:numId w:val="7"/>
              </w:numPr>
              <w:rPr>
                <w:lang w:val="fr-FR"/>
              </w:rPr>
            </w:pPr>
            <w:r w:rsidRPr="00927AF0">
              <w:rPr>
                <w:lang w:val="fr-FR"/>
              </w:rPr>
              <w:t>Quels sont les éléments pertinents de cu</w:t>
            </w:r>
            <w:r>
              <w:rPr>
                <w:lang w:val="fr-FR"/>
              </w:rPr>
              <w:t>lture et de tradition ? Surtout par rapport à la SDSR.</w:t>
            </w:r>
          </w:p>
        </w:tc>
        <w:tc>
          <w:tcPr>
            <w:tcW w:w="2143" w:type="dxa"/>
          </w:tcPr>
          <w:p w14:paraId="52CBF148" w14:textId="77777777" w:rsidR="00E71DD0" w:rsidRPr="00927AF0" w:rsidRDefault="00E71DD0" w:rsidP="00850A40">
            <w:pPr>
              <w:pStyle w:val="BulletArrows-RNWMedia"/>
              <w:ind w:left="360" w:firstLine="0"/>
              <w:rPr>
                <w:lang w:val="fr-FR"/>
              </w:rPr>
            </w:pPr>
          </w:p>
        </w:tc>
        <w:tc>
          <w:tcPr>
            <w:tcW w:w="2144" w:type="dxa"/>
          </w:tcPr>
          <w:p w14:paraId="74F43CC2" w14:textId="77777777" w:rsidR="00E71DD0" w:rsidRPr="00927AF0" w:rsidRDefault="00E71DD0" w:rsidP="00850A40">
            <w:pPr>
              <w:pStyle w:val="BulletArrows-RNWMedia"/>
              <w:ind w:left="360" w:firstLine="0"/>
              <w:rPr>
                <w:lang w:val="fr-FR"/>
              </w:rPr>
            </w:pPr>
          </w:p>
        </w:tc>
        <w:tc>
          <w:tcPr>
            <w:tcW w:w="2144" w:type="dxa"/>
          </w:tcPr>
          <w:p w14:paraId="58CBC401" w14:textId="77777777" w:rsidR="00E71DD0" w:rsidRPr="00927AF0" w:rsidRDefault="00E71DD0" w:rsidP="00850A40">
            <w:pPr>
              <w:pStyle w:val="BulletArrows-RNWMedia"/>
              <w:ind w:left="360" w:firstLine="0"/>
              <w:rPr>
                <w:lang w:val="fr-FR"/>
              </w:rPr>
            </w:pPr>
          </w:p>
        </w:tc>
        <w:tc>
          <w:tcPr>
            <w:tcW w:w="2144" w:type="dxa"/>
          </w:tcPr>
          <w:p w14:paraId="1C2B3900" w14:textId="77777777" w:rsidR="00E71DD0" w:rsidRPr="00927AF0" w:rsidRDefault="00E71DD0" w:rsidP="00850A40">
            <w:pPr>
              <w:pStyle w:val="BulletArrows-RNWMedia"/>
              <w:ind w:left="360" w:firstLine="0"/>
              <w:rPr>
                <w:lang w:val="fr-FR"/>
              </w:rPr>
            </w:pPr>
          </w:p>
        </w:tc>
      </w:tr>
      <w:tr w:rsidR="00E71DD0" w:rsidRPr="00376FE9" w14:paraId="1EC926CB" w14:textId="77777777" w:rsidTr="00850A40">
        <w:tc>
          <w:tcPr>
            <w:tcW w:w="4660" w:type="dxa"/>
            <w:shd w:val="clear" w:color="auto" w:fill="F2F2F2" w:themeFill="background1" w:themeFillShade="F2"/>
          </w:tcPr>
          <w:p w14:paraId="61B166B4" w14:textId="77777777" w:rsidR="00E71DD0" w:rsidRPr="00DC07D0" w:rsidRDefault="00E71DD0" w:rsidP="00E71DD0">
            <w:pPr>
              <w:pStyle w:val="BulletArrows-RNTC"/>
              <w:numPr>
                <w:ilvl w:val="0"/>
                <w:numId w:val="7"/>
              </w:numPr>
              <w:rPr>
                <w:lang w:val="fr-FR"/>
              </w:rPr>
            </w:pPr>
            <w:r w:rsidRPr="000E6037">
              <w:rPr>
                <w:lang w:val="fr-FR"/>
              </w:rPr>
              <w:t>Quels sont les types d’information que les jeunes recherchent ou qui leur font défaut et qu’une intervention de santé numérique pourrait contribuer à leur fournir</w:t>
            </w:r>
            <w:r>
              <w:rPr>
                <w:lang w:val="fr-FR"/>
              </w:rPr>
              <w:t> ?</w:t>
            </w:r>
          </w:p>
        </w:tc>
        <w:tc>
          <w:tcPr>
            <w:tcW w:w="2143" w:type="dxa"/>
            <w:shd w:val="clear" w:color="auto" w:fill="F2F2F2" w:themeFill="background1" w:themeFillShade="F2"/>
          </w:tcPr>
          <w:p w14:paraId="6DBDED97" w14:textId="77777777" w:rsidR="00E71DD0" w:rsidRPr="00927AF0" w:rsidRDefault="00E71DD0" w:rsidP="00850A40">
            <w:pPr>
              <w:pStyle w:val="BulletArrows-RNWMedia"/>
              <w:ind w:left="360" w:firstLine="0"/>
              <w:rPr>
                <w:lang w:val="fr-FR"/>
              </w:rPr>
            </w:pPr>
          </w:p>
        </w:tc>
        <w:tc>
          <w:tcPr>
            <w:tcW w:w="2144" w:type="dxa"/>
            <w:shd w:val="clear" w:color="auto" w:fill="F2F2F2" w:themeFill="background1" w:themeFillShade="F2"/>
          </w:tcPr>
          <w:p w14:paraId="2A50B0C5" w14:textId="77777777" w:rsidR="00E71DD0" w:rsidRPr="00927AF0" w:rsidRDefault="00E71DD0" w:rsidP="00850A40">
            <w:pPr>
              <w:pStyle w:val="BulletArrows-RNWMedia"/>
              <w:ind w:left="360" w:firstLine="0"/>
              <w:rPr>
                <w:lang w:val="fr-FR"/>
              </w:rPr>
            </w:pPr>
          </w:p>
        </w:tc>
        <w:tc>
          <w:tcPr>
            <w:tcW w:w="2144" w:type="dxa"/>
            <w:shd w:val="clear" w:color="auto" w:fill="F2F2F2" w:themeFill="background1" w:themeFillShade="F2"/>
          </w:tcPr>
          <w:p w14:paraId="749A333B" w14:textId="77777777" w:rsidR="00E71DD0" w:rsidRPr="00927AF0" w:rsidRDefault="00E71DD0" w:rsidP="00850A40">
            <w:pPr>
              <w:pStyle w:val="BulletArrows-RNWMedia"/>
              <w:ind w:left="360" w:firstLine="0"/>
              <w:rPr>
                <w:lang w:val="fr-FR"/>
              </w:rPr>
            </w:pPr>
          </w:p>
        </w:tc>
        <w:tc>
          <w:tcPr>
            <w:tcW w:w="2144" w:type="dxa"/>
            <w:shd w:val="clear" w:color="auto" w:fill="F2F2F2" w:themeFill="background1" w:themeFillShade="F2"/>
          </w:tcPr>
          <w:p w14:paraId="5AAC4B14" w14:textId="77777777" w:rsidR="00E71DD0" w:rsidRPr="00927AF0" w:rsidRDefault="00E71DD0" w:rsidP="00850A40">
            <w:pPr>
              <w:pStyle w:val="BulletArrows-RNWMedia"/>
              <w:ind w:left="360" w:firstLine="0"/>
              <w:rPr>
                <w:lang w:val="fr-FR"/>
              </w:rPr>
            </w:pPr>
          </w:p>
        </w:tc>
      </w:tr>
      <w:tr w:rsidR="00E71DD0" w:rsidRPr="00376FE9" w14:paraId="56F67128" w14:textId="77777777" w:rsidTr="00850A40">
        <w:tc>
          <w:tcPr>
            <w:tcW w:w="4660" w:type="dxa"/>
          </w:tcPr>
          <w:p w14:paraId="25E1FC22" w14:textId="77777777" w:rsidR="00E71DD0" w:rsidRPr="00927AF0" w:rsidRDefault="00E71DD0" w:rsidP="00850A40">
            <w:pPr>
              <w:rPr>
                <w:rFonts w:ascii="Montserrat" w:eastAsia="Arial" w:hAnsi="Montserrat" w:cs="Arial"/>
                <w:b/>
                <w:szCs w:val="18"/>
                <w:lang w:val="fr-FR"/>
              </w:rPr>
            </w:pPr>
            <w:r w:rsidRPr="00927AF0">
              <w:rPr>
                <w:rFonts w:ascii="Montserrat" w:eastAsia="Arial" w:hAnsi="Montserrat" w:cs="Arial"/>
                <w:b/>
                <w:color w:val="554789"/>
                <w:szCs w:val="18"/>
                <w:lang w:val="fr-FR"/>
              </w:rPr>
              <w:t>Niveau santé publique et politique publique</w:t>
            </w:r>
          </w:p>
        </w:tc>
        <w:tc>
          <w:tcPr>
            <w:tcW w:w="2143" w:type="dxa"/>
          </w:tcPr>
          <w:p w14:paraId="69927BA4" w14:textId="77777777" w:rsidR="00E71DD0" w:rsidRPr="00927AF0" w:rsidRDefault="00E71DD0" w:rsidP="00850A40">
            <w:pPr>
              <w:ind w:left="360"/>
              <w:rPr>
                <w:rFonts w:ascii="Montserrat" w:eastAsia="Arial" w:hAnsi="Montserrat" w:cs="Arial"/>
                <w:b/>
                <w:color w:val="554789"/>
                <w:szCs w:val="18"/>
                <w:lang w:val="fr-FR"/>
              </w:rPr>
            </w:pPr>
          </w:p>
        </w:tc>
        <w:tc>
          <w:tcPr>
            <w:tcW w:w="2144" w:type="dxa"/>
          </w:tcPr>
          <w:p w14:paraId="339E33DF" w14:textId="77777777" w:rsidR="00E71DD0" w:rsidRPr="00927AF0" w:rsidRDefault="00E71DD0" w:rsidP="00850A40">
            <w:pPr>
              <w:ind w:left="360"/>
              <w:rPr>
                <w:rFonts w:ascii="Montserrat" w:eastAsia="Arial" w:hAnsi="Montserrat" w:cs="Arial"/>
                <w:b/>
                <w:color w:val="554789"/>
                <w:szCs w:val="18"/>
                <w:lang w:val="fr-FR"/>
              </w:rPr>
            </w:pPr>
          </w:p>
        </w:tc>
        <w:tc>
          <w:tcPr>
            <w:tcW w:w="2144" w:type="dxa"/>
          </w:tcPr>
          <w:p w14:paraId="5738BE10" w14:textId="77777777" w:rsidR="00E71DD0" w:rsidRPr="00927AF0" w:rsidRDefault="00E71DD0" w:rsidP="00850A40">
            <w:pPr>
              <w:ind w:left="360"/>
              <w:rPr>
                <w:rFonts w:ascii="Montserrat" w:eastAsia="Arial" w:hAnsi="Montserrat" w:cs="Arial"/>
                <w:b/>
                <w:color w:val="554789"/>
                <w:szCs w:val="18"/>
                <w:lang w:val="fr-FR"/>
              </w:rPr>
            </w:pPr>
          </w:p>
        </w:tc>
        <w:tc>
          <w:tcPr>
            <w:tcW w:w="2144" w:type="dxa"/>
          </w:tcPr>
          <w:p w14:paraId="36E053AA" w14:textId="77777777" w:rsidR="00E71DD0" w:rsidRPr="00927AF0" w:rsidRDefault="00E71DD0" w:rsidP="00850A40">
            <w:pPr>
              <w:ind w:left="360"/>
              <w:rPr>
                <w:rFonts w:ascii="Montserrat" w:eastAsia="Arial" w:hAnsi="Montserrat" w:cs="Arial"/>
                <w:b/>
                <w:color w:val="554789"/>
                <w:szCs w:val="18"/>
                <w:lang w:val="fr-FR"/>
              </w:rPr>
            </w:pPr>
          </w:p>
        </w:tc>
      </w:tr>
      <w:tr w:rsidR="00E71DD0" w:rsidRPr="00376FE9" w14:paraId="76C7BDB9" w14:textId="77777777" w:rsidTr="00850A40">
        <w:tc>
          <w:tcPr>
            <w:tcW w:w="4660" w:type="dxa"/>
          </w:tcPr>
          <w:p w14:paraId="475FE18C" w14:textId="77777777" w:rsidR="00E71DD0" w:rsidRPr="008F7B24" w:rsidRDefault="00E71DD0" w:rsidP="00E71DD0">
            <w:pPr>
              <w:pStyle w:val="BulletArrows-RNWMedia"/>
              <w:numPr>
                <w:ilvl w:val="0"/>
                <w:numId w:val="8"/>
              </w:numPr>
              <w:rPr>
                <w:lang w:val="fr-FR"/>
              </w:rPr>
            </w:pPr>
            <w:r w:rsidRPr="008F7B24">
              <w:rPr>
                <w:lang w:val="fr-FR"/>
              </w:rPr>
              <w:t>De quelles statistiques de santé actualisées dispose-t-on</w:t>
            </w:r>
            <w:r>
              <w:rPr>
                <w:lang w:val="fr-FR"/>
              </w:rPr>
              <w:t> ?</w:t>
            </w:r>
          </w:p>
        </w:tc>
        <w:tc>
          <w:tcPr>
            <w:tcW w:w="2143" w:type="dxa"/>
          </w:tcPr>
          <w:p w14:paraId="445CA5C7" w14:textId="77777777" w:rsidR="00E71DD0" w:rsidRPr="008F7B24" w:rsidRDefault="00E71DD0" w:rsidP="00850A40">
            <w:pPr>
              <w:pStyle w:val="BulletArrows-RNWMedia"/>
              <w:ind w:left="360" w:firstLine="0"/>
              <w:rPr>
                <w:lang w:val="fr-FR"/>
              </w:rPr>
            </w:pPr>
          </w:p>
        </w:tc>
        <w:tc>
          <w:tcPr>
            <w:tcW w:w="2144" w:type="dxa"/>
          </w:tcPr>
          <w:p w14:paraId="3150AF0B" w14:textId="77777777" w:rsidR="00E71DD0" w:rsidRPr="008F7B24" w:rsidRDefault="00E71DD0" w:rsidP="00850A40">
            <w:pPr>
              <w:pStyle w:val="BulletArrows-RNWMedia"/>
              <w:ind w:left="360" w:firstLine="0"/>
              <w:rPr>
                <w:lang w:val="fr-FR"/>
              </w:rPr>
            </w:pPr>
          </w:p>
        </w:tc>
        <w:tc>
          <w:tcPr>
            <w:tcW w:w="2144" w:type="dxa"/>
          </w:tcPr>
          <w:p w14:paraId="7F57F41C" w14:textId="77777777" w:rsidR="00E71DD0" w:rsidRPr="008F7B24" w:rsidRDefault="00E71DD0" w:rsidP="00850A40">
            <w:pPr>
              <w:pStyle w:val="BulletArrows-RNWMedia"/>
              <w:ind w:left="360" w:firstLine="0"/>
              <w:rPr>
                <w:lang w:val="fr-FR"/>
              </w:rPr>
            </w:pPr>
          </w:p>
        </w:tc>
        <w:tc>
          <w:tcPr>
            <w:tcW w:w="2144" w:type="dxa"/>
          </w:tcPr>
          <w:p w14:paraId="6C3CE26F" w14:textId="77777777" w:rsidR="00E71DD0" w:rsidRPr="008F7B24" w:rsidRDefault="00E71DD0" w:rsidP="00850A40">
            <w:pPr>
              <w:pStyle w:val="BulletArrows-RNWMedia"/>
              <w:ind w:left="360" w:firstLine="0"/>
              <w:rPr>
                <w:lang w:val="fr-FR"/>
              </w:rPr>
            </w:pPr>
          </w:p>
        </w:tc>
      </w:tr>
      <w:tr w:rsidR="00E71DD0" w:rsidRPr="00376FE9" w14:paraId="14F83E2E" w14:textId="77777777" w:rsidTr="00850A40">
        <w:tc>
          <w:tcPr>
            <w:tcW w:w="4660" w:type="dxa"/>
          </w:tcPr>
          <w:p w14:paraId="67C656B8" w14:textId="77777777" w:rsidR="00E71DD0" w:rsidRPr="00CF2E44" w:rsidRDefault="00E71DD0" w:rsidP="00E71DD0">
            <w:pPr>
              <w:pStyle w:val="BulletArrows-RNWMedia"/>
              <w:numPr>
                <w:ilvl w:val="6"/>
                <w:numId w:val="9"/>
              </w:numPr>
              <w:rPr>
                <w:i/>
                <w:iCs/>
                <w:lang w:val="fr-FR"/>
              </w:rPr>
            </w:pPr>
            <w:r w:rsidRPr="00CF2E44">
              <w:rPr>
                <w:i/>
                <w:iCs/>
                <w:lang w:val="fr-FR"/>
              </w:rPr>
              <w:t xml:space="preserve">Prévalence des </w:t>
            </w:r>
            <w:r>
              <w:rPr>
                <w:i/>
                <w:iCs/>
                <w:lang w:val="fr-FR"/>
              </w:rPr>
              <w:t>IST</w:t>
            </w:r>
            <w:r w:rsidRPr="00CF2E44">
              <w:rPr>
                <w:i/>
                <w:iCs/>
                <w:lang w:val="fr-FR"/>
              </w:rPr>
              <w:t xml:space="preserve"> et du VIH</w:t>
            </w:r>
            <w:r>
              <w:rPr>
                <w:i/>
                <w:iCs/>
                <w:lang w:val="fr-FR"/>
              </w:rPr>
              <w:t>.</w:t>
            </w:r>
          </w:p>
        </w:tc>
        <w:tc>
          <w:tcPr>
            <w:tcW w:w="2143" w:type="dxa"/>
          </w:tcPr>
          <w:p w14:paraId="3EF9BC11" w14:textId="77777777" w:rsidR="00E71DD0" w:rsidRPr="00CF2E44" w:rsidRDefault="00E71DD0" w:rsidP="00850A40">
            <w:pPr>
              <w:pStyle w:val="BulletArrows-RNWMedia"/>
              <w:ind w:left="4680" w:firstLine="0"/>
              <w:rPr>
                <w:lang w:val="fr-FR"/>
              </w:rPr>
            </w:pPr>
          </w:p>
        </w:tc>
        <w:tc>
          <w:tcPr>
            <w:tcW w:w="2144" w:type="dxa"/>
          </w:tcPr>
          <w:p w14:paraId="0DB0AF3F" w14:textId="77777777" w:rsidR="00E71DD0" w:rsidRPr="00CF2E44" w:rsidRDefault="00E71DD0" w:rsidP="00850A40">
            <w:pPr>
              <w:pStyle w:val="BulletArrows-RNWMedia"/>
              <w:ind w:left="4680" w:firstLine="0"/>
              <w:rPr>
                <w:lang w:val="fr-FR"/>
              </w:rPr>
            </w:pPr>
          </w:p>
        </w:tc>
        <w:tc>
          <w:tcPr>
            <w:tcW w:w="2144" w:type="dxa"/>
          </w:tcPr>
          <w:p w14:paraId="4E3FB9E9" w14:textId="77777777" w:rsidR="00E71DD0" w:rsidRPr="00CF2E44" w:rsidRDefault="00E71DD0" w:rsidP="00850A40">
            <w:pPr>
              <w:pStyle w:val="BulletArrows-RNWMedia"/>
              <w:ind w:left="4680" w:firstLine="0"/>
              <w:rPr>
                <w:lang w:val="fr-FR"/>
              </w:rPr>
            </w:pPr>
          </w:p>
        </w:tc>
        <w:tc>
          <w:tcPr>
            <w:tcW w:w="2144" w:type="dxa"/>
          </w:tcPr>
          <w:p w14:paraId="7DCBF80E" w14:textId="77777777" w:rsidR="00E71DD0" w:rsidRPr="00CF2E44" w:rsidRDefault="00E71DD0" w:rsidP="00850A40">
            <w:pPr>
              <w:pStyle w:val="BulletArrows-RNWMedia"/>
              <w:ind w:left="4680" w:firstLine="0"/>
              <w:rPr>
                <w:lang w:val="fr-FR"/>
              </w:rPr>
            </w:pPr>
          </w:p>
        </w:tc>
      </w:tr>
      <w:tr w:rsidR="00E71DD0" w:rsidRPr="00376FE9" w14:paraId="6DE555F1" w14:textId="77777777" w:rsidTr="00850A40">
        <w:tc>
          <w:tcPr>
            <w:tcW w:w="4660" w:type="dxa"/>
          </w:tcPr>
          <w:p w14:paraId="12761F63" w14:textId="77777777" w:rsidR="00E71DD0" w:rsidRPr="00D63CA4" w:rsidRDefault="00E71DD0" w:rsidP="00E71DD0">
            <w:pPr>
              <w:pStyle w:val="BulletArrows-RNWMedia"/>
              <w:numPr>
                <w:ilvl w:val="6"/>
                <w:numId w:val="9"/>
              </w:numPr>
              <w:rPr>
                <w:i/>
                <w:iCs/>
                <w:lang w:val="fr-FR"/>
              </w:rPr>
            </w:pPr>
            <w:r>
              <w:rPr>
                <w:i/>
                <w:iCs/>
                <w:lang w:val="fr-FR"/>
              </w:rPr>
              <w:t>Dispa</w:t>
            </w:r>
            <w:r w:rsidRPr="00CF2E44">
              <w:rPr>
                <w:i/>
                <w:iCs/>
                <w:lang w:val="fr-FR"/>
              </w:rPr>
              <w:t xml:space="preserve">rités </w:t>
            </w:r>
            <w:r>
              <w:rPr>
                <w:i/>
                <w:iCs/>
                <w:lang w:val="fr-FR"/>
              </w:rPr>
              <w:t>ré</w:t>
            </w:r>
            <w:r w:rsidRPr="00CF2E44">
              <w:rPr>
                <w:i/>
                <w:iCs/>
                <w:lang w:val="fr-FR"/>
              </w:rPr>
              <w:t>gionales en matière de</w:t>
            </w:r>
            <w:r>
              <w:rPr>
                <w:i/>
                <w:iCs/>
                <w:lang w:val="fr-FR"/>
              </w:rPr>
              <w:t xml:space="preserve"> résultats obtenus sur le plan de la santé.</w:t>
            </w:r>
          </w:p>
        </w:tc>
        <w:tc>
          <w:tcPr>
            <w:tcW w:w="2143" w:type="dxa"/>
          </w:tcPr>
          <w:p w14:paraId="589EE70A" w14:textId="77777777" w:rsidR="00E71DD0" w:rsidRPr="00CF2E44" w:rsidRDefault="00E71DD0" w:rsidP="00850A40">
            <w:pPr>
              <w:pStyle w:val="BulletArrows-RNWMedia"/>
              <w:ind w:left="4680" w:firstLine="0"/>
              <w:rPr>
                <w:lang w:val="fr-FR"/>
              </w:rPr>
            </w:pPr>
          </w:p>
        </w:tc>
        <w:tc>
          <w:tcPr>
            <w:tcW w:w="2144" w:type="dxa"/>
          </w:tcPr>
          <w:p w14:paraId="63124ECF" w14:textId="77777777" w:rsidR="00E71DD0" w:rsidRPr="00CF2E44" w:rsidRDefault="00E71DD0" w:rsidP="00850A40">
            <w:pPr>
              <w:pStyle w:val="BulletArrows-RNWMedia"/>
              <w:ind w:left="4680" w:firstLine="0"/>
              <w:rPr>
                <w:lang w:val="fr-FR"/>
              </w:rPr>
            </w:pPr>
          </w:p>
        </w:tc>
        <w:tc>
          <w:tcPr>
            <w:tcW w:w="2144" w:type="dxa"/>
          </w:tcPr>
          <w:p w14:paraId="506655C8" w14:textId="77777777" w:rsidR="00E71DD0" w:rsidRPr="00CF2E44" w:rsidRDefault="00E71DD0" w:rsidP="00850A40">
            <w:pPr>
              <w:pStyle w:val="BulletArrows-RNWMedia"/>
              <w:ind w:left="4680" w:firstLine="0"/>
              <w:rPr>
                <w:lang w:val="fr-FR"/>
              </w:rPr>
            </w:pPr>
          </w:p>
        </w:tc>
        <w:tc>
          <w:tcPr>
            <w:tcW w:w="2144" w:type="dxa"/>
          </w:tcPr>
          <w:p w14:paraId="00F5B9CB" w14:textId="77777777" w:rsidR="00E71DD0" w:rsidRPr="00CF2E44" w:rsidRDefault="00E71DD0" w:rsidP="00850A40">
            <w:pPr>
              <w:pStyle w:val="BulletArrows-RNWMedia"/>
              <w:ind w:left="4680" w:firstLine="0"/>
              <w:rPr>
                <w:lang w:val="fr-FR"/>
              </w:rPr>
            </w:pPr>
          </w:p>
        </w:tc>
      </w:tr>
      <w:tr w:rsidR="00E71DD0" w:rsidRPr="00376FE9" w14:paraId="7B833B8E" w14:textId="77777777" w:rsidTr="00850A40">
        <w:tc>
          <w:tcPr>
            <w:tcW w:w="4660" w:type="dxa"/>
          </w:tcPr>
          <w:p w14:paraId="121EFD69" w14:textId="77777777" w:rsidR="00E71DD0" w:rsidRPr="008F7688" w:rsidRDefault="00E71DD0" w:rsidP="00E71DD0">
            <w:pPr>
              <w:pStyle w:val="BulletArrows-RNWMedia"/>
              <w:numPr>
                <w:ilvl w:val="6"/>
                <w:numId w:val="9"/>
              </w:numPr>
              <w:rPr>
                <w:i/>
                <w:iCs/>
                <w:lang w:val="fr-FR"/>
              </w:rPr>
            </w:pPr>
            <w:r w:rsidRPr="008F7688">
              <w:rPr>
                <w:i/>
                <w:iCs/>
                <w:lang w:val="fr-FR"/>
              </w:rPr>
              <w:t xml:space="preserve">Populations </w:t>
            </w:r>
            <w:r>
              <w:rPr>
                <w:i/>
                <w:iCs/>
                <w:lang w:val="fr-FR"/>
              </w:rPr>
              <w:t>marginalisées clés (p</w:t>
            </w:r>
            <w:r w:rsidRPr="008F7688">
              <w:rPr>
                <w:i/>
                <w:iCs/>
                <w:lang w:val="fr-FR"/>
              </w:rPr>
              <w:t xml:space="preserve">. ex. jeunes LGBTQI, </w:t>
            </w:r>
            <w:r>
              <w:rPr>
                <w:i/>
                <w:iCs/>
                <w:lang w:val="fr-FR"/>
              </w:rPr>
              <w:t>personnes</w:t>
            </w:r>
            <w:r w:rsidRPr="008F7688">
              <w:rPr>
                <w:i/>
                <w:iCs/>
                <w:lang w:val="fr-FR"/>
              </w:rPr>
              <w:t xml:space="preserve"> en situation de handicap)</w:t>
            </w:r>
            <w:r>
              <w:rPr>
                <w:i/>
                <w:iCs/>
                <w:lang w:val="fr-FR"/>
              </w:rPr>
              <w:t>.</w:t>
            </w:r>
          </w:p>
        </w:tc>
        <w:tc>
          <w:tcPr>
            <w:tcW w:w="2143" w:type="dxa"/>
          </w:tcPr>
          <w:p w14:paraId="49EC51BA" w14:textId="77777777" w:rsidR="00E71DD0" w:rsidRPr="008F7688" w:rsidRDefault="00E71DD0" w:rsidP="00850A40">
            <w:pPr>
              <w:pStyle w:val="BulletArrows-RNWMedia"/>
              <w:ind w:left="4680" w:firstLine="0"/>
              <w:rPr>
                <w:lang w:val="fr-FR"/>
              </w:rPr>
            </w:pPr>
          </w:p>
        </w:tc>
        <w:tc>
          <w:tcPr>
            <w:tcW w:w="2144" w:type="dxa"/>
          </w:tcPr>
          <w:p w14:paraId="0A082956" w14:textId="77777777" w:rsidR="00E71DD0" w:rsidRPr="008F7688" w:rsidRDefault="00E71DD0" w:rsidP="00850A40">
            <w:pPr>
              <w:pStyle w:val="BulletArrows-RNWMedia"/>
              <w:ind w:left="4680" w:firstLine="0"/>
              <w:rPr>
                <w:lang w:val="fr-FR"/>
              </w:rPr>
            </w:pPr>
          </w:p>
        </w:tc>
        <w:tc>
          <w:tcPr>
            <w:tcW w:w="2144" w:type="dxa"/>
          </w:tcPr>
          <w:p w14:paraId="762676C5" w14:textId="77777777" w:rsidR="00E71DD0" w:rsidRPr="008F7688" w:rsidRDefault="00E71DD0" w:rsidP="00850A40">
            <w:pPr>
              <w:pStyle w:val="BulletArrows-RNWMedia"/>
              <w:ind w:left="4680" w:firstLine="0"/>
              <w:rPr>
                <w:lang w:val="fr-FR"/>
              </w:rPr>
            </w:pPr>
          </w:p>
        </w:tc>
        <w:tc>
          <w:tcPr>
            <w:tcW w:w="2144" w:type="dxa"/>
          </w:tcPr>
          <w:p w14:paraId="3CA75C0D" w14:textId="77777777" w:rsidR="00E71DD0" w:rsidRPr="008F7688" w:rsidRDefault="00E71DD0" w:rsidP="00850A40">
            <w:pPr>
              <w:pStyle w:val="BulletArrows-RNWMedia"/>
              <w:ind w:left="4680" w:firstLine="0"/>
              <w:rPr>
                <w:lang w:val="fr-FR"/>
              </w:rPr>
            </w:pPr>
          </w:p>
        </w:tc>
      </w:tr>
      <w:tr w:rsidR="00E71DD0" w:rsidRPr="00376FE9" w14:paraId="367AFD52" w14:textId="77777777" w:rsidTr="00850A40">
        <w:tc>
          <w:tcPr>
            <w:tcW w:w="4660" w:type="dxa"/>
          </w:tcPr>
          <w:p w14:paraId="7490B8CF" w14:textId="77777777" w:rsidR="00E71DD0" w:rsidRPr="008F7688" w:rsidRDefault="00E71DD0" w:rsidP="00E71DD0">
            <w:pPr>
              <w:pStyle w:val="BulletArrows-RNWMedia"/>
              <w:numPr>
                <w:ilvl w:val="6"/>
                <w:numId w:val="9"/>
              </w:numPr>
              <w:rPr>
                <w:i/>
                <w:iCs/>
                <w:lang w:val="fr-FR"/>
              </w:rPr>
            </w:pPr>
            <w:r w:rsidRPr="00CF2E44">
              <w:rPr>
                <w:i/>
                <w:iCs/>
                <w:lang w:val="fr-FR"/>
              </w:rPr>
              <w:t>Prévalence</w:t>
            </w:r>
            <w:r>
              <w:rPr>
                <w:i/>
                <w:iCs/>
                <w:lang w:val="fr-FR"/>
              </w:rPr>
              <w:t xml:space="preserve"> des violences conjugales et des violences de genre - inclure un aperçu de la situation judiciaire.</w:t>
            </w:r>
          </w:p>
        </w:tc>
        <w:tc>
          <w:tcPr>
            <w:tcW w:w="2143" w:type="dxa"/>
          </w:tcPr>
          <w:p w14:paraId="6F0ED1B6" w14:textId="77777777" w:rsidR="00E71DD0" w:rsidRPr="008F7688" w:rsidRDefault="00E71DD0" w:rsidP="00850A40">
            <w:pPr>
              <w:pStyle w:val="BulletArrows-RNWMedia"/>
              <w:ind w:left="4680" w:firstLine="0"/>
              <w:rPr>
                <w:lang w:val="fr-FR"/>
              </w:rPr>
            </w:pPr>
          </w:p>
        </w:tc>
        <w:tc>
          <w:tcPr>
            <w:tcW w:w="2144" w:type="dxa"/>
          </w:tcPr>
          <w:p w14:paraId="26901E57" w14:textId="77777777" w:rsidR="00E71DD0" w:rsidRPr="008F7688" w:rsidRDefault="00E71DD0" w:rsidP="00850A40">
            <w:pPr>
              <w:pStyle w:val="BulletArrows-RNWMedia"/>
              <w:ind w:left="4680" w:firstLine="0"/>
              <w:rPr>
                <w:lang w:val="fr-FR"/>
              </w:rPr>
            </w:pPr>
          </w:p>
        </w:tc>
        <w:tc>
          <w:tcPr>
            <w:tcW w:w="2144" w:type="dxa"/>
          </w:tcPr>
          <w:p w14:paraId="01E8C6C0" w14:textId="77777777" w:rsidR="00E71DD0" w:rsidRPr="008F7688" w:rsidRDefault="00E71DD0" w:rsidP="00850A40">
            <w:pPr>
              <w:pStyle w:val="BulletArrows-RNWMedia"/>
              <w:ind w:left="4680" w:firstLine="0"/>
              <w:rPr>
                <w:lang w:val="fr-FR"/>
              </w:rPr>
            </w:pPr>
          </w:p>
        </w:tc>
        <w:tc>
          <w:tcPr>
            <w:tcW w:w="2144" w:type="dxa"/>
          </w:tcPr>
          <w:p w14:paraId="5A1D70BE" w14:textId="77777777" w:rsidR="00E71DD0" w:rsidRPr="008F7688" w:rsidRDefault="00E71DD0" w:rsidP="00850A40">
            <w:pPr>
              <w:pStyle w:val="BulletArrows-RNWMedia"/>
              <w:ind w:left="4680" w:firstLine="0"/>
              <w:rPr>
                <w:lang w:val="fr-FR"/>
              </w:rPr>
            </w:pPr>
          </w:p>
        </w:tc>
      </w:tr>
      <w:tr w:rsidR="00E71DD0" w:rsidRPr="00376FE9" w14:paraId="479D90AD" w14:textId="77777777" w:rsidTr="00850A40">
        <w:tc>
          <w:tcPr>
            <w:tcW w:w="4660" w:type="dxa"/>
          </w:tcPr>
          <w:p w14:paraId="27550A88" w14:textId="77777777" w:rsidR="00E71DD0" w:rsidRPr="008F7688" w:rsidRDefault="00E71DD0" w:rsidP="00E71DD0">
            <w:pPr>
              <w:pStyle w:val="BulletArrows-RNWMedia"/>
              <w:numPr>
                <w:ilvl w:val="6"/>
                <w:numId w:val="9"/>
              </w:numPr>
              <w:rPr>
                <w:i/>
                <w:iCs/>
                <w:lang w:val="fr-FR"/>
              </w:rPr>
            </w:pPr>
            <w:r w:rsidRPr="00CF2E44">
              <w:rPr>
                <w:i/>
                <w:iCs/>
                <w:lang w:val="fr-FR"/>
              </w:rPr>
              <w:t>Prévalence</w:t>
            </w:r>
            <w:r>
              <w:rPr>
                <w:i/>
                <w:iCs/>
                <w:lang w:val="fr-FR"/>
              </w:rPr>
              <w:t xml:space="preserve"> des </w:t>
            </w:r>
            <w:r w:rsidRPr="008F7688">
              <w:rPr>
                <w:i/>
                <w:iCs/>
                <w:lang w:val="fr-FR"/>
              </w:rPr>
              <w:t xml:space="preserve">normes sociales </w:t>
            </w:r>
            <w:r>
              <w:rPr>
                <w:i/>
                <w:iCs/>
                <w:lang w:val="fr-FR"/>
              </w:rPr>
              <w:t xml:space="preserve">néfastes et des normes néfastes </w:t>
            </w:r>
            <w:r w:rsidRPr="008F7688">
              <w:rPr>
                <w:i/>
                <w:iCs/>
                <w:lang w:val="fr-FR"/>
              </w:rPr>
              <w:t>relatives au genre</w:t>
            </w:r>
            <w:r>
              <w:rPr>
                <w:i/>
                <w:iCs/>
                <w:lang w:val="fr-FR"/>
              </w:rPr>
              <w:t xml:space="preserve"> qui ont une influence sur l’état de santé des jeunes et leur recours aux soins de santé, p. ex. mariage d’enfants, MGF. </w:t>
            </w:r>
          </w:p>
        </w:tc>
        <w:tc>
          <w:tcPr>
            <w:tcW w:w="2143" w:type="dxa"/>
          </w:tcPr>
          <w:p w14:paraId="0481D1C9" w14:textId="77777777" w:rsidR="00E71DD0" w:rsidRPr="008F7688" w:rsidRDefault="00E71DD0" w:rsidP="00850A40">
            <w:pPr>
              <w:pStyle w:val="BulletArrows-RNWMedia"/>
              <w:ind w:left="4680" w:firstLine="0"/>
              <w:rPr>
                <w:lang w:val="fr-FR"/>
              </w:rPr>
            </w:pPr>
          </w:p>
        </w:tc>
        <w:tc>
          <w:tcPr>
            <w:tcW w:w="2144" w:type="dxa"/>
          </w:tcPr>
          <w:p w14:paraId="0359BF59" w14:textId="77777777" w:rsidR="00E71DD0" w:rsidRPr="008F7688" w:rsidRDefault="00E71DD0" w:rsidP="00850A40">
            <w:pPr>
              <w:pStyle w:val="BulletArrows-RNWMedia"/>
              <w:ind w:left="4680" w:firstLine="0"/>
              <w:rPr>
                <w:lang w:val="fr-FR"/>
              </w:rPr>
            </w:pPr>
          </w:p>
        </w:tc>
        <w:tc>
          <w:tcPr>
            <w:tcW w:w="2144" w:type="dxa"/>
          </w:tcPr>
          <w:p w14:paraId="250E7D12" w14:textId="77777777" w:rsidR="00E71DD0" w:rsidRPr="008F7688" w:rsidRDefault="00E71DD0" w:rsidP="00850A40">
            <w:pPr>
              <w:pStyle w:val="BulletArrows-RNWMedia"/>
              <w:ind w:left="4680" w:firstLine="0"/>
              <w:rPr>
                <w:lang w:val="fr-FR"/>
              </w:rPr>
            </w:pPr>
          </w:p>
        </w:tc>
        <w:tc>
          <w:tcPr>
            <w:tcW w:w="2144" w:type="dxa"/>
          </w:tcPr>
          <w:p w14:paraId="37E0D6CF" w14:textId="77777777" w:rsidR="00E71DD0" w:rsidRPr="008F7688" w:rsidRDefault="00E71DD0" w:rsidP="00850A40">
            <w:pPr>
              <w:pStyle w:val="BulletArrows-RNWMedia"/>
              <w:ind w:left="4680" w:firstLine="0"/>
              <w:rPr>
                <w:lang w:val="fr-FR"/>
              </w:rPr>
            </w:pPr>
          </w:p>
        </w:tc>
      </w:tr>
      <w:tr w:rsidR="00E71DD0" w:rsidRPr="00376FE9" w14:paraId="3212A12C" w14:textId="77777777" w:rsidTr="00850A40">
        <w:tc>
          <w:tcPr>
            <w:tcW w:w="4660" w:type="dxa"/>
          </w:tcPr>
          <w:p w14:paraId="02C40FA6" w14:textId="77777777" w:rsidR="00E71DD0" w:rsidRPr="008F7B24" w:rsidRDefault="00E71DD0" w:rsidP="00E71DD0">
            <w:pPr>
              <w:pStyle w:val="BulletArrows-RNWMedia"/>
              <w:numPr>
                <w:ilvl w:val="0"/>
                <w:numId w:val="8"/>
              </w:numPr>
              <w:rPr>
                <w:lang w:val="fr-FR"/>
              </w:rPr>
            </w:pPr>
            <w:r w:rsidRPr="008F7B24">
              <w:rPr>
                <w:lang w:val="fr-FR"/>
              </w:rPr>
              <w:t>Quelles sont les politiques</w:t>
            </w:r>
            <w:r>
              <w:rPr>
                <w:lang w:val="fr-FR"/>
              </w:rPr>
              <w:t xml:space="preserve"> et les campagnes </w:t>
            </w:r>
            <w:r w:rsidRPr="008F7B24">
              <w:rPr>
                <w:lang w:val="fr-FR"/>
              </w:rPr>
              <w:t xml:space="preserve">actuelles de </w:t>
            </w:r>
            <w:r>
              <w:rPr>
                <w:lang w:val="fr-FR"/>
              </w:rPr>
              <w:t xml:space="preserve">SSR ? </w:t>
            </w:r>
          </w:p>
        </w:tc>
        <w:tc>
          <w:tcPr>
            <w:tcW w:w="2143" w:type="dxa"/>
          </w:tcPr>
          <w:p w14:paraId="3698FBC4" w14:textId="77777777" w:rsidR="00E71DD0" w:rsidRPr="008F7B24" w:rsidRDefault="00E71DD0" w:rsidP="00850A40">
            <w:pPr>
              <w:pStyle w:val="BulletArrows-RNWMedia"/>
              <w:ind w:left="360" w:firstLine="0"/>
              <w:rPr>
                <w:lang w:val="fr-FR"/>
              </w:rPr>
            </w:pPr>
          </w:p>
        </w:tc>
        <w:tc>
          <w:tcPr>
            <w:tcW w:w="2144" w:type="dxa"/>
          </w:tcPr>
          <w:p w14:paraId="25FF6B58" w14:textId="77777777" w:rsidR="00E71DD0" w:rsidRPr="008F7B24" w:rsidRDefault="00E71DD0" w:rsidP="00850A40">
            <w:pPr>
              <w:pStyle w:val="BulletArrows-RNWMedia"/>
              <w:ind w:left="360" w:firstLine="0"/>
              <w:rPr>
                <w:lang w:val="fr-FR"/>
              </w:rPr>
            </w:pPr>
          </w:p>
        </w:tc>
        <w:tc>
          <w:tcPr>
            <w:tcW w:w="2144" w:type="dxa"/>
          </w:tcPr>
          <w:p w14:paraId="52C5D0FB" w14:textId="77777777" w:rsidR="00E71DD0" w:rsidRPr="008F7B24" w:rsidRDefault="00E71DD0" w:rsidP="00850A40">
            <w:pPr>
              <w:pStyle w:val="BulletArrows-RNWMedia"/>
              <w:ind w:left="360" w:firstLine="0"/>
              <w:rPr>
                <w:lang w:val="fr-FR"/>
              </w:rPr>
            </w:pPr>
          </w:p>
        </w:tc>
        <w:tc>
          <w:tcPr>
            <w:tcW w:w="2144" w:type="dxa"/>
          </w:tcPr>
          <w:p w14:paraId="09EF0800" w14:textId="77777777" w:rsidR="00E71DD0" w:rsidRPr="008F7B24" w:rsidRDefault="00E71DD0" w:rsidP="00850A40">
            <w:pPr>
              <w:pStyle w:val="BulletArrows-RNWMedia"/>
              <w:ind w:left="360" w:firstLine="0"/>
              <w:rPr>
                <w:lang w:val="fr-FR"/>
              </w:rPr>
            </w:pPr>
          </w:p>
        </w:tc>
      </w:tr>
      <w:tr w:rsidR="00E71DD0" w:rsidRPr="00376FE9" w14:paraId="39F4DB32" w14:textId="77777777" w:rsidTr="00850A40">
        <w:tc>
          <w:tcPr>
            <w:tcW w:w="4660" w:type="dxa"/>
          </w:tcPr>
          <w:p w14:paraId="0FBDDF2B" w14:textId="77777777" w:rsidR="00E71DD0" w:rsidRPr="008F7B24" w:rsidRDefault="00E71DD0" w:rsidP="00E71DD0">
            <w:pPr>
              <w:pStyle w:val="BulletArrows-RNWMedia"/>
              <w:numPr>
                <w:ilvl w:val="0"/>
                <w:numId w:val="8"/>
              </w:numPr>
              <w:rPr>
                <w:lang w:val="fr-FR"/>
              </w:rPr>
            </w:pPr>
            <w:r w:rsidRPr="008F7B24">
              <w:rPr>
                <w:lang w:val="fr-FR"/>
              </w:rPr>
              <w:t xml:space="preserve">Quelles sont les politiques de santé actuelles </w:t>
            </w:r>
            <w:r>
              <w:rPr>
                <w:lang w:val="fr-FR"/>
              </w:rPr>
              <w:t>q</w:t>
            </w:r>
            <w:r w:rsidRPr="008F7B24">
              <w:rPr>
                <w:lang w:val="fr-FR"/>
              </w:rPr>
              <w:t>ui se concentrent sur les jeunes</w:t>
            </w:r>
            <w:r>
              <w:rPr>
                <w:lang w:val="fr-FR"/>
              </w:rPr>
              <w:t> </w:t>
            </w:r>
            <w:r w:rsidRPr="008F7B24">
              <w:rPr>
                <w:lang w:val="fr-FR"/>
              </w:rPr>
              <w:t>?</w:t>
            </w:r>
          </w:p>
        </w:tc>
        <w:tc>
          <w:tcPr>
            <w:tcW w:w="2143" w:type="dxa"/>
          </w:tcPr>
          <w:p w14:paraId="0227215B" w14:textId="77777777" w:rsidR="00E71DD0" w:rsidRPr="008F7B24" w:rsidRDefault="00E71DD0" w:rsidP="00850A40">
            <w:pPr>
              <w:pStyle w:val="BulletArrows-RNWMedia"/>
              <w:ind w:left="360" w:firstLine="0"/>
              <w:rPr>
                <w:lang w:val="fr-FR"/>
              </w:rPr>
            </w:pPr>
          </w:p>
        </w:tc>
        <w:tc>
          <w:tcPr>
            <w:tcW w:w="2144" w:type="dxa"/>
          </w:tcPr>
          <w:p w14:paraId="32376465" w14:textId="77777777" w:rsidR="00E71DD0" w:rsidRPr="008F7B24" w:rsidRDefault="00E71DD0" w:rsidP="00850A40">
            <w:pPr>
              <w:pStyle w:val="BulletArrows-RNWMedia"/>
              <w:ind w:left="360" w:firstLine="0"/>
              <w:rPr>
                <w:lang w:val="fr-FR"/>
              </w:rPr>
            </w:pPr>
          </w:p>
        </w:tc>
        <w:tc>
          <w:tcPr>
            <w:tcW w:w="2144" w:type="dxa"/>
          </w:tcPr>
          <w:p w14:paraId="12134359" w14:textId="77777777" w:rsidR="00E71DD0" w:rsidRPr="008F7B24" w:rsidRDefault="00E71DD0" w:rsidP="00850A40">
            <w:pPr>
              <w:pStyle w:val="BulletArrows-RNWMedia"/>
              <w:ind w:left="360" w:firstLine="0"/>
              <w:rPr>
                <w:lang w:val="fr-FR"/>
              </w:rPr>
            </w:pPr>
          </w:p>
        </w:tc>
        <w:tc>
          <w:tcPr>
            <w:tcW w:w="2144" w:type="dxa"/>
          </w:tcPr>
          <w:p w14:paraId="080B70D9" w14:textId="77777777" w:rsidR="00E71DD0" w:rsidRPr="008F7B24" w:rsidRDefault="00E71DD0" w:rsidP="00850A40">
            <w:pPr>
              <w:pStyle w:val="BulletArrows-RNWMedia"/>
              <w:ind w:left="360" w:firstLine="0"/>
              <w:rPr>
                <w:lang w:val="fr-FR"/>
              </w:rPr>
            </w:pPr>
          </w:p>
        </w:tc>
      </w:tr>
      <w:tr w:rsidR="00E71DD0" w:rsidRPr="00376FE9" w14:paraId="72909B36" w14:textId="77777777" w:rsidTr="00850A40">
        <w:tc>
          <w:tcPr>
            <w:tcW w:w="4660" w:type="dxa"/>
          </w:tcPr>
          <w:p w14:paraId="0189E702" w14:textId="77777777" w:rsidR="00E71DD0" w:rsidRPr="008F7B24" w:rsidRDefault="00E71DD0" w:rsidP="00E71DD0">
            <w:pPr>
              <w:pStyle w:val="BulletArrows-RNWMedia"/>
              <w:numPr>
                <w:ilvl w:val="0"/>
                <w:numId w:val="8"/>
              </w:numPr>
              <w:rPr>
                <w:lang w:val="fr-FR"/>
              </w:rPr>
            </w:pPr>
            <w:r w:rsidRPr="008F7B24">
              <w:rPr>
                <w:lang w:val="fr-FR"/>
              </w:rPr>
              <w:lastRenderedPageBreak/>
              <w:t xml:space="preserve">Quels sont les développements récents ou potentiels et/ou les incidents majeurs qui pourraient </w:t>
            </w:r>
            <w:r>
              <w:rPr>
                <w:lang w:val="fr-FR"/>
              </w:rPr>
              <w:t>influencer</w:t>
            </w:r>
            <w:r w:rsidRPr="008F7B24">
              <w:rPr>
                <w:lang w:val="fr-FR"/>
              </w:rPr>
              <w:t xml:space="preserve"> la prestation ou l’accès aux services de SDSR</w:t>
            </w:r>
            <w:r>
              <w:rPr>
                <w:lang w:val="fr-FR"/>
              </w:rPr>
              <w:t> </w:t>
            </w:r>
            <w:r w:rsidRPr="008F7B24">
              <w:rPr>
                <w:lang w:val="fr-FR"/>
              </w:rPr>
              <w:t xml:space="preserve">? </w:t>
            </w:r>
          </w:p>
        </w:tc>
        <w:tc>
          <w:tcPr>
            <w:tcW w:w="2143" w:type="dxa"/>
          </w:tcPr>
          <w:p w14:paraId="226FE30A" w14:textId="77777777" w:rsidR="00E71DD0" w:rsidRPr="008F7B24" w:rsidRDefault="00E71DD0" w:rsidP="00850A40">
            <w:pPr>
              <w:pStyle w:val="BulletArrows-RNWMedia"/>
              <w:ind w:left="360" w:firstLine="0"/>
              <w:rPr>
                <w:lang w:val="fr-FR"/>
              </w:rPr>
            </w:pPr>
          </w:p>
        </w:tc>
        <w:tc>
          <w:tcPr>
            <w:tcW w:w="2144" w:type="dxa"/>
          </w:tcPr>
          <w:p w14:paraId="3965A9A9" w14:textId="77777777" w:rsidR="00E71DD0" w:rsidRPr="008F7B24" w:rsidRDefault="00E71DD0" w:rsidP="00850A40">
            <w:pPr>
              <w:pStyle w:val="BulletArrows-RNWMedia"/>
              <w:ind w:left="360" w:firstLine="0"/>
              <w:rPr>
                <w:lang w:val="fr-FR"/>
              </w:rPr>
            </w:pPr>
          </w:p>
        </w:tc>
        <w:tc>
          <w:tcPr>
            <w:tcW w:w="2144" w:type="dxa"/>
          </w:tcPr>
          <w:p w14:paraId="0C2A9220" w14:textId="77777777" w:rsidR="00E71DD0" w:rsidRPr="008F7B24" w:rsidRDefault="00E71DD0" w:rsidP="00850A40">
            <w:pPr>
              <w:pStyle w:val="BulletArrows-RNWMedia"/>
              <w:ind w:left="360" w:firstLine="0"/>
              <w:rPr>
                <w:lang w:val="fr-FR"/>
              </w:rPr>
            </w:pPr>
          </w:p>
        </w:tc>
        <w:tc>
          <w:tcPr>
            <w:tcW w:w="2144" w:type="dxa"/>
          </w:tcPr>
          <w:p w14:paraId="583489A0" w14:textId="77777777" w:rsidR="00E71DD0" w:rsidRPr="008F7B24" w:rsidRDefault="00E71DD0" w:rsidP="00850A40">
            <w:pPr>
              <w:pStyle w:val="BulletArrows-RNWMedia"/>
              <w:ind w:left="360" w:firstLine="0"/>
              <w:rPr>
                <w:lang w:val="fr-FR"/>
              </w:rPr>
            </w:pPr>
          </w:p>
        </w:tc>
      </w:tr>
      <w:tr w:rsidR="00E71DD0" w:rsidRPr="00376FE9" w14:paraId="10FC2D01" w14:textId="77777777" w:rsidTr="00850A40">
        <w:tc>
          <w:tcPr>
            <w:tcW w:w="4660" w:type="dxa"/>
            <w:shd w:val="clear" w:color="auto" w:fill="F2F2F2" w:themeFill="background1" w:themeFillShade="F2"/>
          </w:tcPr>
          <w:p w14:paraId="309F4986" w14:textId="77777777" w:rsidR="00E71DD0" w:rsidRPr="008F7B24" w:rsidRDefault="00E71DD0" w:rsidP="00E71DD0">
            <w:pPr>
              <w:pStyle w:val="BulletArrows-RNWMedia"/>
              <w:numPr>
                <w:ilvl w:val="0"/>
                <w:numId w:val="8"/>
              </w:numPr>
              <w:rPr>
                <w:lang w:val="fr-FR"/>
              </w:rPr>
            </w:pPr>
            <w:r w:rsidRPr="008F7B24">
              <w:rPr>
                <w:lang w:val="fr-FR"/>
              </w:rPr>
              <w:t xml:space="preserve">Quelle </w:t>
            </w:r>
            <w:r>
              <w:rPr>
                <w:lang w:val="fr-FR"/>
              </w:rPr>
              <w:t>est la</w:t>
            </w:r>
            <w:r w:rsidRPr="008F7B24">
              <w:rPr>
                <w:lang w:val="fr-FR"/>
              </w:rPr>
              <w:t xml:space="preserve"> situation</w:t>
            </w:r>
            <w:r>
              <w:rPr>
                <w:lang w:val="fr-FR"/>
              </w:rPr>
              <w:t xml:space="preserve"> — </w:t>
            </w:r>
            <w:r w:rsidRPr="008F7B24">
              <w:rPr>
                <w:lang w:val="fr-FR"/>
              </w:rPr>
              <w:t xml:space="preserve">actuelle et </w:t>
            </w:r>
            <w:r>
              <w:rPr>
                <w:lang w:val="fr-FR"/>
              </w:rPr>
              <w:t>escomptée — relative à la sécurité en ligne et hors ligne dans le pays ?</w:t>
            </w:r>
          </w:p>
        </w:tc>
        <w:tc>
          <w:tcPr>
            <w:tcW w:w="2143" w:type="dxa"/>
            <w:shd w:val="clear" w:color="auto" w:fill="F2F2F2" w:themeFill="background1" w:themeFillShade="F2"/>
          </w:tcPr>
          <w:p w14:paraId="69D46A86"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15079683"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5F25CE6B"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486CCCDE" w14:textId="77777777" w:rsidR="00E71DD0" w:rsidRPr="008F7B24" w:rsidRDefault="00E71DD0" w:rsidP="00850A40">
            <w:pPr>
              <w:pStyle w:val="BulletArrows-RNWMedia"/>
              <w:ind w:left="360" w:firstLine="0"/>
              <w:rPr>
                <w:lang w:val="fr-FR"/>
              </w:rPr>
            </w:pPr>
          </w:p>
        </w:tc>
      </w:tr>
      <w:tr w:rsidR="00E71DD0" w:rsidRPr="00376FE9" w14:paraId="38571286" w14:textId="77777777" w:rsidTr="00850A40">
        <w:tc>
          <w:tcPr>
            <w:tcW w:w="4660" w:type="dxa"/>
            <w:shd w:val="clear" w:color="auto" w:fill="F2F2F2" w:themeFill="background1" w:themeFillShade="F2"/>
          </w:tcPr>
          <w:p w14:paraId="3557365D" w14:textId="77777777" w:rsidR="00E71DD0" w:rsidRPr="008F7B24" w:rsidRDefault="00E71DD0" w:rsidP="00E71DD0">
            <w:pPr>
              <w:pStyle w:val="BulletArrows-RNWMedia"/>
              <w:numPr>
                <w:ilvl w:val="0"/>
                <w:numId w:val="8"/>
              </w:numPr>
              <w:rPr>
                <w:lang w:val="fr-FR"/>
              </w:rPr>
            </w:pPr>
            <w:r w:rsidRPr="0079700D">
              <w:rPr>
                <w:lang w:val="fr-FR"/>
              </w:rPr>
              <w:t>Quels sont les développements numériques dans le pays</w:t>
            </w:r>
            <w:r>
              <w:rPr>
                <w:lang w:val="fr-FR"/>
              </w:rPr>
              <w:t> </w:t>
            </w:r>
            <w:r w:rsidRPr="0079700D">
              <w:rPr>
                <w:lang w:val="fr-FR"/>
              </w:rPr>
              <w:t xml:space="preserve">? </w:t>
            </w:r>
            <w:r>
              <w:rPr>
                <w:lang w:val="fr-FR"/>
              </w:rPr>
              <w:t>À</w:t>
            </w:r>
            <w:r w:rsidRPr="008F7B24">
              <w:rPr>
                <w:lang w:val="fr-FR"/>
              </w:rPr>
              <w:t xml:space="preserve"> quoi ressemble le paysage </w:t>
            </w:r>
            <w:r>
              <w:rPr>
                <w:lang w:val="fr-FR"/>
              </w:rPr>
              <w:t xml:space="preserve">en matière de parties prenantes, gardiens et censeurs ? </w:t>
            </w:r>
          </w:p>
        </w:tc>
        <w:tc>
          <w:tcPr>
            <w:tcW w:w="2143" w:type="dxa"/>
            <w:shd w:val="clear" w:color="auto" w:fill="F2F2F2" w:themeFill="background1" w:themeFillShade="F2"/>
          </w:tcPr>
          <w:p w14:paraId="6DCD4DB2"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782AA38A"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16D0EB55"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67E0DBA4" w14:textId="77777777" w:rsidR="00E71DD0" w:rsidRPr="008F7B24" w:rsidRDefault="00E71DD0" w:rsidP="00850A40">
            <w:pPr>
              <w:pStyle w:val="BulletArrows-RNWMedia"/>
              <w:ind w:left="360" w:firstLine="0"/>
              <w:rPr>
                <w:lang w:val="fr-FR"/>
              </w:rPr>
            </w:pPr>
          </w:p>
        </w:tc>
      </w:tr>
      <w:tr w:rsidR="00E71DD0" w:rsidRPr="00376FE9" w14:paraId="15E90C43" w14:textId="77777777" w:rsidTr="00850A40">
        <w:tc>
          <w:tcPr>
            <w:tcW w:w="4660" w:type="dxa"/>
            <w:shd w:val="clear" w:color="auto" w:fill="F2F2F2" w:themeFill="background1" w:themeFillShade="F2"/>
          </w:tcPr>
          <w:p w14:paraId="7F6E6063" w14:textId="77777777" w:rsidR="00E71DD0" w:rsidRPr="008F7B24" w:rsidRDefault="00E71DD0" w:rsidP="00E71DD0">
            <w:pPr>
              <w:pStyle w:val="BulletArrows-RNWMedia"/>
              <w:numPr>
                <w:ilvl w:val="0"/>
                <w:numId w:val="8"/>
              </w:numPr>
              <w:rPr>
                <w:lang w:val="fr-FR"/>
              </w:rPr>
            </w:pPr>
            <w:r w:rsidRPr="008F7B24">
              <w:rPr>
                <w:lang w:val="fr-FR"/>
              </w:rPr>
              <w:t xml:space="preserve">Quelle est la législation pertinente relative </w:t>
            </w:r>
            <w:r>
              <w:rPr>
                <w:lang w:val="fr-FR"/>
              </w:rPr>
              <w:t xml:space="preserve">à la collecte de données et à la protection de la vie privée dans le pays ? </w:t>
            </w:r>
          </w:p>
        </w:tc>
        <w:tc>
          <w:tcPr>
            <w:tcW w:w="2143" w:type="dxa"/>
            <w:shd w:val="clear" w:color="auto" w:fill="F2F2F2" w:themeFill="background1" w:themeFillShade="F2"/>
          </w:tcPr>
          <w:p w14:paraId="4874C1A2"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42352D82"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0D1F9CE9" w14:textId="77777777" w:rsidR="00E71DD0" w:rsidRPr="008F7B24" w:rsidRDefault="00E71DD0" w:rsidP="00850A40">
            <w:pPr>
              <w:pStyle w:val="BulletArrows-RNWMedia"/>
              <w:ind w:left="360" w:firstLine="0"/>
              <w:rPr>
                <w:lang w:val="fr-FR"/>
              </w:rPr>
            </w:pPr>
          </w:p>
        </w:tc>
        <w:tc>
          <w:tcPr>
            <w:tcW w:w="2144" w:type="dxa"/>
            <w:shd w:val="clear" w:color="auto" w:fill="F2F2F2" w:themeFill="background1" w:themeFillShade="F2"/>
          </w:tcPr>
          <w:p w14:paraId="10D35177" w14:textId="77777777" w:rsidR="00E71DD0" w:rsidRPr="008F7B24" w:rsidRDefault="00E71DD0" w:rsidP="00850A40">
            <w:pPr>
              <w:pStyle w:val="BulletArrows-RNWMedia"/>
              <w:ind w:left="360" w:firstLine="0"/>
              <w:rPr>
                <w:lang w:val="fr-FR"/>
              </w:rPr>
            </w:pPr>
          </w:p>
        </w:tc>
      </w:tr>
    </w:tbl>
    <w:p w14:paraId="28882B80" w14:textId="77777777" w:rsidR="00E71DD0" w:rsidRPr="008F7B24" w:rsidRDefault="00E71DD0" w:rsidP="00E71DD0">
      <w:pPr>
        <w:rPr>
          <w:rFonts w:ascii="Montserrat" w:eastAsiaTheme="minorHAnsi" w:hAnsi="Montserrat" w:cstheme="minorBidi"/>
          <w:b/>
          <w:szCs w:val="18"/>
          <w:lang w:val="fr-FR"/>
        </w:rPr>
      </w:pPr>
    </w:p>
    <w:p w14:paraId="0AF99A15" w14:textId="77777777" w:rsidR="00E71DD0" w:rsidRPr="008F7B24" w:rsidRDefault="00E71DD0" w:rsidP="00E71DD0">
      <w:pPr>
        <w:rPr>
          <w:lang w:val="fr-FR"/>
        </w:rPr>
      </w:pPr>
    </w:p>
    <w:p w14:paraId="723BDE1E" w14:textId="77777777" w:rsidR="00E71DD0" w:rsidRPr="00E71DD0" w:rsidRDefault="00E71DD0">
      <w:pPr>
        <w:rPr>
          <w:lang w:val="fr-FR"/>
        </w:rPr>
      </w:pPr>
      <w:bookmarkStart w:id="2" w:name="_GoBack"/>
      <w:bookmarkEnd w:id="2"/>
    </w:p>
    <w:sectPr w:rsidR="00E71DD0" w:rsidRPr="00E71DD0" w:rsidSect="00032064">
      <w:pgSz w:w="16840" w:h="11900" w:orient="landscape"/>
      <w:pgMar w:top="1298" w:right="1724" w:bottom="1106" w:left="1871" w:header="3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tserrat Alternates">
    <w:altName w:val="Calibri"/>
    <w:panose1 w:val="020B0604020202020204"/>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122E"/>
    <w:multiLevelType w:val="hybridMultilevel"/>
    <w:tmpl w:val="52AE5494"/>
    <w:lvl w:ilvl="0" w:tplc="2000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540EAA"/>
    <w:multiLevelType w:val="hybridMultilevel"/>
    <w:tmpl w:val="6E1CC572"/>
    <w:lvl w:ilvl="0" w:tplc="2000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996A9D"/>
    <w:multiLevelType w:val="hybridMultilevel"/>
    <w:tmpl w:val="CCA8D4A4"/>
    <w:lvl w:ilvl="0" w:tplc="90360598">
      <w:start w:val="1"/>
      <w:numFmt w:val="bullet"/>
      <w:lvlText w:val="›"/>
      <w:lvlJc w:val="left"/>
      <w:pPr>
        <w:ind w:left="1344" w:hanging="210"/>
      </w:pPr>
      <w:rPr>
        <w:rFonts w:ascii="Montserrat Alternates" w:hAnsi="Montserrat Alternates" w:hint="default"/>
        <w:b/>
        <w:bCs w:val="0"/>
        <w:i w:val="0"/>
        <w:color w:val="554789"/>
        <w:sz w:val="24"/>
      </w:rPr>
    </w:lvl>
    <w:lvl w:ilvl="1" w:tplc="08090003">
      <w:start w:val="1"/>
      <w:numFmt w:val="bullet"/>
      <w:lvlText w:val="o"/>
      <w:lvlJc w:val="left"/>
      <w:pPr>
        <w:ind w:left="-2460" w:hanging="360"/>
      </w:pPr>
      <w:rPr>
        <w:rFonts w:ascii="Courier New" w:hAnsi="Courier New" w:cs="Courier New" w:hint="default"/>
      </w:rPr>
    </w:lvl>
    <w:lvl w:ilvl="2" w:tplc="08090005">
      <w:start w:val="1"/>
      <w:numFmt w:val="bullet"/>
      <w:lvlText w:val=""/>
      <w:lvlJc w:val="left"/>
      <w:pPr>
        <w:ind w:left="-1740" w:hanging="360"/>
      </w:pPr>
      <w:rPr>
        <w:rFonts w:ascii="Wingdings" w:hAnsi="Wingdings" w:hint="default"/>
      </w:rPr>
    </w:lvl>
    <w:lvl w:ilvl="3" w:tplc="08090001">
      <w:start w:val="1"/>
      <w:numFmt w:val="bullet"/>
      <w:lvlText w:val=""/>
      <w:lvlJc w:val="left"/>
      <w:pPr>
        <w:ind w:left="-1020" w:hanging="360"/>
      </w:pPr>
      <w:rPr>
        <w:rFonts w:ascii="Symbol" w:hAnsi="Symbol" w:hint="default"/>
      </w:rPr>
    </w:lvl>
    <w:lvl w:ilvl="4" w:tplc="08090003">
      <w:start w:val="1"/>
      <w:numFmt w:val="bullet"/>
      <w:lvlText w:val="o"/>
      <w:lvlJc w:val="left"/>
      <w:pPr>
        <w:ind w:left="-300" w:hanging="360"/>
      </w:pPr>
      <w:rPr>
        <w:rFonts w:ascii="Courier New" w:hAnsi="Courier New" w:cs="Courier New" w:hint="default"/>
      </w:rPr>
    </w:lvl>
    <w:lvl w:ilvl="5" w:tplc="1ABAB42C">
      <w:numFmt w:val="bullet"/>
      <w:lvlText w:val="-"/>
      <w:lvlJc w:val="left"/>
      <w:pPr>
        <w:ind w:left="420" w:hanging="360"/>
      </w:pPr>
      <w:rPr>
        <w:rFonts w:ascii="Calibri" w:eastAsiaTheme="minorHAnsi" w:hAnsi="Calibri" w:cs="Calibri" w:hint="default"/>
      </w:rPr>
    </w:lvl>
    <w:lvl w:ilvl="6" w:tplc="1ABAB42C">
      <w:numFmt w:val="bullet"/>
      <w:lvlText w:val="-"/>
      <w:lvlJc w:val="left"/>
      <w:pPr>
        <w:ind w:left="1140" w:hanging="360"/>
      </w:pPr>
      <w:rPr>
        <w:rFonts w:ascii="Calibri" w:eastAsiaTheme="minorHAnsi" w:hAnsi="Calibri" w:cs="Calibri" w:hint="default"/>
      </w:rPr>
    </w:lvl>
    <w:lvl w:ilvl="7" w:tplc="08090003">
      <w:start w:val="1"/>
      <w:numFmt w:val="bullet"/>
      <w:lvlText w:val="o"/>
      <w:lvlJc w:val="left"/>
      <w:pPr>
        <w:ind w:left="1860" w:hanging="360"/>
      </w:pPr>
      <w:rPr>
        <w:rFonts w:ascii="Courier New" w:hAnsi="Courier New" w:cs="Courier New" w:hint="default"/>
      </w:rPr>
    </w:lvl>
    <w:lvl w:ilvl="8" w:tplc="08090005" w:tentative="1">
      <w:start w:val="1"/>
      <w:numFmt w:val="bullet"/>
      <w:lvlText w:val=""/>
      <w:lvlJc w:val="left"/>
      <w:pPr>
        <w:ind w:left="2580" w:hanging="360"/>
      </w:pPr>
      <w:rPr>
        <w:rFonts w:ascii="Wingdings" w:hAnsi="Wingdings" w:hint="default"/>
      </w:rPr>
    </w:lvl>
  </w:abstractNum>
  <w:abstractNum w:abstractNumId="3" w15:restartNumberingAfterBreak="0">
    <w:nsid w:val="5C6433E4"/>
    <w:multiLevelType w:val="hybridMultilevel"/>
    <w:tmpl w:val="1742C71E"/>
    <w:lvl w:ilvl="0" w:tplc="1ABAB4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1ABAB42C">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D0F6A"/>
    <w:multiLevelType w:val="hybridMultilevel"/>
    <w:tmpl w:val="17A6BA74"/>
    <w:lvl w:ilvl="0" w:tplc="2000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AC53AD"/>
    <w:multiLevelType w:val="hybridMultilevel"/>
    <w:tmpl w:val="D7D25316"/>
    <w:lvl w:ilvl="0" w:tplc="2000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032259"/>
    <w:multiLevelType w:val="hybridMultilevel"/>
    <w:tmpl w:val="E6D2B1C4"/>
    <w:lvl w:ilvl="0" w:tplc="2000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3955E2"/>
    <w:multiLevelType w:val="hybridMultilevel"/>
    <w:tmpl w:val="7A0E0BAE"/>
    <w:lvl w:ilvl="0" w:tplc="57F47FC0">
      <w:start w:val="1"/>
      <w:numFmt w:val="bullet"/>
      <w:pStyle w:val="BulletArrows-RNTC"/>
      <w:lvlText w:val="›"/>
      <w:lvlJc w:val="left"/>
      <w:pPr>
        <w:ind w:left="919" w:hanging="210"/>
      </w:pPr>
      <w:rPr>
        <w:rFonts w:ascii="Montserrat Alternates" w:hAnsi="Montserrat Alternates" w:hint="default"/>
        <w:b/>
        <w:bCs w:val="0"/>
        <w:i w:val="0"/>
        <w:color w:val="554789"/>
        <w:sz w:val="24"/>
      </w:rPr>
    </w:lvl>
    <w:lvl w:ilvl="1" w:tplc="08090003">
      <w:start w:val="1"/>
      <w:numFmt w:val="bullet"/>
      <w:lvlText w:val="o"/>
      <w:lvlJc w:val="left"/>
      <w:pPr>
        <w:ind w:left="-2460" w:hanging="360"/>
      </w:pPr>
      <w:rPr>
        <w:rFonts w:ascii="Courier New" w:hAnsi="Courier New" w:cs="Courier New" w:hint="default"/>
      </w:rPr>
    </w:lvl>
    <w:lvl w:ilvl="2" w:tplc="08090005">
      <w:start w:val="1"/>
      <w:numFmt w:val="bullet"/>
      <w:lvlText w:val=""/>
      <w:lvlJc w:val="left"/>
      <w:pPr>
        <w:ind w:left="-1740" w:hanging="360"/>
      </w:pPr>
      <w:rPr>
        <w:rFonts w:ascii="Wingdings" w:hAnsi="Wingdings" w:hint="default"/>
      </w:rPr>
    </w:lvl>
    <w:lvl w:ilvl="3" w:tplc="08090001">
      <w:start w:val="1"/>
      <w:numFmt w:val="bullet"/>
      <w:lvlText w:val=""/>
      <w:lvlJc w:val="left"/>
      <w:pPr>
        <w:ind w:left="-1020" w:hanging="360"/>
      </w:pPr>
      <w:rPr>
        <w:rFonts w:ascii="Symbol" w:hAnsi="Symbol" w:hint="default"/>
      </w:rPr>
    </w:lvl>
    <w:lvl w:ilvl="4" w:tplc="08090003" w:tentative="1">
      <w:start w:val="1"/>
      <w:numFmt w:val="bullet"/>
      <w:lvlText w:val="o"/>
      <w:lvlJc w:val="left"/>
      <w:pPr>
        <w:ind w:left="-300" w:hanging="360"/>
      </w:pPr>
      <w:rPr>
        <w:rFonts w:ascii="Courier New" w:hAnsi="Courier New" w:cs="Courier New" w:hint="default"/>
      </w:rPr>
    </w:lvl>
    <w:lvl w:ilvl="5" w:tplc="08090005" w:tentative="1">
      <w:start w:val="1"/>
      <w:numFmt w:val="bullet"/>
      <w:lvlText w:val=""/>
      <w:lvlJc w:val="left"/>
      <w:pPr>
        <w:ind w:left="420" w:hanging="360"/>
      </w:pPr>
      <w:rPr>
        <w:rFonts w:ascii="Wingdings" w:hAnsi="Wingdings" w:hint="default"/>
      </w:rPr>
    </w:lvl>
    <w:lvl w:ilvl="6" w:tplc="08090001" w:tentative="1">
      <w:start w:val="1"/>
      <w:numFmt w:val="bullet"/>
      <w:lvlText w:val=""/>
      <w:lvlJc w:val="left"/>
      <w:pPr>
        <w:ind w:left="1140" w:hanging="360"/>
      </w:pPr>
      <w:rPr>
        <w:rFonts w:ascii="Symbol" w:hAnsi="Symbol" w:hint="default"/>
      </w:rPr>
    </w:lvl>
    <w:lvl w:ilvl="7" w:tplc="08090003">
      <w:start w:val="1"/>
      <w:numFmt w:val="bullet"/>
      <w:lvlText w:val="o"/>
      <w:lvlJc w:val="left"/>
      <w:pPr>
        <w:ind w:left="1860" w:hanging="360"/>
      </w:pPr>
      <w:rPr>
        <w:rFonts w:ascii="Courier New" w:hAnsi="Courier New" w:cs="Courier New" w:hint="default"/>
      </w:rPr>
    </w:lvl>
    <w:lvl w:ilvl="8" w:tplc="08090005" w:tentative="1">
      <w:start w:val="1"/>
      <w:numFmt w:val="bullet"/>
      <w:lvlText w:val=""/>
      <w:lvlJc w:val="left"/>
      <w:pPr>
        <w:ind w:left="2580" w:hanging="360"/>
      </w:pPr>
      <w:rPr>
        <w:rFonts w:ascii="Wingdings" w:hAnsi="Wingdings" w:hint="default"/>
      </w:rPr>
    </w:lvl>
  </w:abstractNum>
  <w:abstractNum w:abstractNumId="8" w15:restartNumberingAfterBreak="0">
    <w:nsid w:val="7EF96096"/>
    <w:multiLevelType w:val="multilevel"/>
    <w:tmpl w:val="F5A8D1E2"/>
    <w:lvl w:ilvl="0">
      <w:start w:val="1"/>
      <w:numFmt w:val="decimal"/>
      <w:lvlText w:val="%1"/>
      <w:lvlJc w:val="left"/>
      <w:pPr>
        <w:ind w:left="432" w:hanging="432"/>
      </w:pPr>
      <w:rPr>
        <w:rFonts w:hint="default"/>
      </w:rPr>
    </w:lvl>
    <w:lvl w:ilvl="1">
      <w:start w:val="1"/>
      <w:numFmt w:val="decimal"/>
      <w:pStyle w:val="ListHeading1-RNWMedia"/>
      <w:lvlText w:val="%1.%2"/>
      <w:lvlJc w:val="left"/>
      <w:pPr>
        <w:ind w:left="576" w:hanging="576"/>
      </w:pPr>
      <w:rPr>
        <w:rFonts w:hint="default"/>
      </w:rPr>
    </w:lvl>
    <w:lvl w:ilvl="2">
      <w:start w:val="1"/>
      <w:numFmt w:val="decimal"/>
      <w:pStyle w:val="ListHeading2-RNWMedia"/>
      <w:lvlText w:val="%1.%2.%3"/>
      <w:lvlJc w:val="left"/>
      <w:pPr>
        <w:ind w:left="720" w:hanging="720"/>
      </w:pPr>
      <w:rPr>
        <w:rFonts w:hint="default"/>
      </w:rPr>
    </w:lvl>
    <w:lvl w:ilvl="3">
      <w:start w:val="1"/>
      <w:numFmt w:val="decimal"/>
      <w:pStyle w:val="ListHeading3-RNWMedia"/>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8"/>
  </w:num>
  <w:num w:numId="3">
    <w:abstractNumId w:val="0"/>
  </w:num>
  <w:num w:numId="4">
    <w:abstractNumId w:val="5"/>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D0"/>
    <w:rsid w:val="0049632D"/>
    <w:rsid w:val="00E71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419E3C"/>
  <w15:chartTrackingRefBased/>
  <w15:docId w15:val="{01D48FD7-928F-5F40-9A69-DBB7D349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1DD0"/>
    <w:rPr>
      <w:rFonts w:ascii="Calibri" w:eastAsia="Calibri" w:hAnsi="Calibri"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D0"/>
    <w:pPr>
      <w:ind w:left="720"/>
      <w:contextualSpacing/>
    </w:pPr>
  </w:style>
  <w:style w:type="table" w:styleId="TableGrid">
    <w:name w:val="Table Grid"/>
    <w:basedOn w:val="TableNormal"/>
    <w:uiPriority w:val="39"/>
    <w:rsid w:val="00E71DD0"/>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rrows-RNWMedia">
    <w:name w:val="Bullet Arrows - RNW Media"/>
    <w:basedOn w:val="Normal"/>
    <w:rsid w:val="00E71DD0"/>
    <w:pPr>
      <w:ind w:left="1344" w:hanging="210"/>
    </w:pPr>
    <w:rPr>
      <w:rFonts w:ascii="Montserrat" w:hAnsi="Montserrat"/>
      <w:color w:val="000000"/>
      <w:szCs w:val="20"/>
      <w:lang w:val="en-GB"/>
    </w:rPr>
  </w:style>
  <w:style w:type="paragraph" w:customStyle="1" w:styleId="ListHeading1-RNWMedia">
    <w:name w:val="List Heading 1 - RNW Media"/>
    <w:basedOn w:val="Normal"/>
    <w:rsid w:val="00E71DD0"/>
    <w:pPr>
      <w:keepNext/>
      <w:keepLines/>
      <w:numPr>
        <w:ilvl w:val="1"/>
        <w:numId w:val="2"/>
      </w:numPr>
      <w:spacing w:before="240" w:after="240"/>
      <w:outlineLvl w:val="0"/>
    </w:pPr>
    <w:rPr>
      <w:rFonts w:ascii="Montserrat" w:eastAsia="Times New Roman" w:hAnsi="Montserrat"/>
      <w:b/>
      <w:bCs/>
      <w:caps/>
      <w:color w:val="554789"/>
      <w:sz w:val="32"/>
      <w:szCs w:val="32"/>
      <w:lang w:val="en-GB" w:eastAsia="en-GB"/>
    </w:rPr>
  </w:style>
  <w:style w:type="paragraph" w:customStyle="1" w:styleId="ListHeading2-RNWMedia">
    <w:name w:val="List Heading 2 - RNW Media"/>
    <w:basedOn w:val="Normal"/>
    <w:rsid w:val="00E71DD0"/>
    <w:pPr>
      <w:numPr>
        <w:ilvl w:val="2"/>
        <w:numId w:val="2"/>
      </w:numPr>
      <w:spacing w:after="80" w:line="360" w:lineRule="auto"/>
    </w:pPr>
    <w:rPr>
      <w:rFonts w:ascii="Montserrat" w:hAnsi="Montserrat"/>
      <w:b/>
      <w:bCs/>
      <w:color w:val="554789"/>
      <w:sz w:val="24"/>
      <w:lang w:val="en-GB" w:eastAsia="en-GB"/>
    </w:rPr>
  </w:style>
  <w:style w:type="paragraph" w:customStyle="1" w:styleId="ListHeading3-RNWMedia">
    <w:name w:val="List Heading 3 - RNW Media"/>
    <w:basedOn w:val="Normal"/>
    <w:rsid w:val="00E71DD0"/>
    <w:pPr>
      <w:numPr>
        <w:ilvl w:val="3"/>
        <w:numId w:val="2"/>
      </w:numPr>
      <w:spacing w:after="80" w:line="360" w:lineRule="auto"/>
    </w:pPr>
    <w:rPr>
      <w:rFonts w:ascii="Montserrat" w:hAnsi="Montserrat"/>
      <w:b/>
      <w:bCs/>
      <w:color w:val="554789"/>
      <w:sz w:val="20"/>
      <w:lang w:val="en-GB"/>
    </w:rPr>
  </w:style>
  <w:style w:type="paragraph" w:customStyle="1" w:styleId="BulletArrows-RNTC">
    <w:name w:val="Bullet Arrows - RNTC"/>
    <w:basedOn w:val="Normal"/>
    <w:link w:val="BulletArrows-RNTCChar"/>
    <w:qFormat/>
    <w:rsid w:val="00E71DD0"/>
    <w:pPr>
      <w:numPr>
        <w:numId w:val="1"/>
      </w:numPr>
    </w:pPr>
    <w:rPr>
      <w:rFonts w:ascii="Montserrat" w:hAnsi="Montserrat"/>
      <w:color w:val="000000"/>
      <w:szCs w:val="20"/>
      <w:lang w:val="en-GB"/>
    </w:rPr>
  </w:style>
  <w:style w:type="character" w:customStyle="1" w:styleId="BulletArrows-RNTCChar">
    <w:name w:val="Bullet Arrows - RNTC Char"/>
    <w:basedOn w:val="DefaultParagraphFont"/>
    <w:link w:val="BulletArrows-RNTC"/>
    <w:rsid w:val="00E71DD0"/>
    <w:rPr>
      <w:rFonts w:ascii="Montserrat" w:eastAsia="Calibri" w:hAnsi="Montserrat" w:cs="Times New Roman"/>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Baraka</dc:creator>
  <cp:keywords/>
  <dc:description/>
  <cp:lastModifiedBy>Nada Baraka</cp:lastModifiedBy>
  <cp:revision>1</cp:revision>
  <dcterms:created xsi:type="dcterms:W3CDTF">2021-05-26T21:32:00Z</dcterms:created>
  <dcterms:modified xsi:type="dcterms:W3CDTF">2021-05-26T21:32:00Z</dcterms:modified>
</cp:coreProperties>
</file>